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2B29" w14:textId="2369B19B" w:rsidR="00835217" w:rsidRDefault="00835217" w:rsidP="00835217">
      <w:pPr>
        <w:pStyle w:val="Default"/>
        <w:jc w:val="center"/>
        <w:rPr>
          <w:rFonts w:ascii="Calibri Light" w:hAnsi="Calibri Light" w:cs="Calibri Light"/>
          <w:b/>
          <w:bCs/>
        </w:rPr>
      </w:pPr>
      <w:r w:rsidRPr="00A70BA8">
        <w:rPr>
          <w:rFonts w:ascii="Calibri Light" w:hAnsi="Calibri Light" w:cs="Calibri Light"/>
          <w:b/>
          <w:bCs/>
        </w:rPr>
        <w:t>PNRR “Geosciences IR” - Missione 4 ”Istruzione e ricerca” - Componente 2, “Dalla ricerca all’impresa” – Linea di Investimento 3.1 – “Fondo per la realizzazione di un sistema integrato di infrastrutture di ricerca e Innovazione ”Finanziamento dall’Unione Europea NextGenerationEU - CUP I53C22000800006</w:t>
      </w:r>
      <w:r w:rsidR="00933B7E">
        <w:rPr>
          <w:rFonts w:ascii="Calibri Light" w:hAnsi="Calibri Light" w:cs="Calibri Light"/>
          <w:b/>
          <w:bCs/>
        </w:rPr>
        <w:t xml:space="preserve"> Codice Progetto Mur IR0000037</w:t>
      </w:r>
    </w:p>
    <w:p w14:paraId="55F62597" w14:textId="13D75ADC" w:rsidR="004F2133" w:rsidRPr="00A70BA8" w:rsidRDefault="004F2133" w:rsidP="00835217">
      <w:pPr>
        <w:pStyle w:val="Default"/>
        <w:jc w:val="center"/>
        <w:rPr>
          <w:rFonts w:ascii="Calibri Light" w:hAnsi="Calibri Light" w:cs="Calibri Light"/>
          <w:b/>
          <w:bCs/>
        </w:rPr>
      </w:pPr>
      <w:r>
        <w:rPr>
          <w:rFonts w:ascii="Calibri Light" w:hAnsi="Calibri Light" w:cs="Calibri Light"/>
          <w:b/>
          <w:bCs/>
        </w:rPr>
        <w:t xml:space="preserve">Acquisto Materiale Hardware e software </w:t>
      </w:r>
    </w:p>
    <w:p w14:paraId="4893A035" w14:textId="77777777" w:rsidR="00835217" w:rsidRPr="00A70BA8" w:rsidRDefault="00835217" w:rsidP="00835217">
      <w:pPr>
        <w:pStyle w:val="Default"/>
        <w:rPr>
          <w:rFonts w:ascii="Calibri Light" w:hAnsi="Calibri Light" w:cs="Calibri Light"/>
          <w:b/>
          <w:bCs/>
        </w:rPr>
      </w:pPr>
    </w:p>
    <w:p w14:paraId="0E40E0AC" w14:textId="77777777" w:rsidR="002135CB" w:rsidRDefault="002135CB" w:rsidP="002135CB">
      <w:pPr>
        <w:pStyle w:val="Default"/>
        <w:jc w:val="center"/>
        <w:rPr>
          <w:b/>
          <w:bCs/>
          <w:sz w:val="20"/>
          <w:szCs w:val="20"/>
        </w:rPr>
      </w:pPr>
    </w:p>
    <w:p w14:paraId="69F7E951" w14:textId="77777777" w:rsidR="002135CB" w:rsidRPr="00134BEC" w:rsidRDefault="002135CB" w:rsidP="002135CB">
      <w:pPr>
        <w:pStyle w:val="Default"/>
        <w:jc w:val="center"/>
        <w:rPr>
          <w:b/>
          <w:bCs/>
        </w:rPr>
      </w:pPr>
      <w:r w:rsidRPr="00134BEC">
        <w:rPr>
          <w:b/>
          <w:bCs/>
        </w:rPr>
        <w:t>DiSTAR – Dipartimento di Scienze della Terra, dell’Ambiente e</w:t>
      </w:r>
      <w:r>
        <w:rPr>
          <w:b/>
          <w:bCs/>
        </w:rPr>
        <w:t xml:space="preserve"> </w:t>
      </w:r>
      <w:r w:rsidRPr="00134BEC">
        <w:rPr>
          <w:b/>
          <w:bCs/>
        </w:rPr>
        <w:t>delle Risorse</w:t>
      </w:r>
    </w:p>
    <w:p w14:paraId="5E24EF50" w14:textId="77777777" w:rsidR="002135CB" w:rsidRDefault="002135CB" w:rsidP="004A6CE5">
      <w:pPr>
        <w:jc w:val="right"/>
        <w:rPr>
          <w:rFonts w:ascii="Times New Roman" w:eastAsia="Times New Roman" w:hAnsi="Times New Roman"/>
          <w:i/>
          <w:lang w:eastAsia="it-IT"/>
        </w:rPr>
      </w:pPr>
    </w:p>
    <w:p w14:paraId="44626972" w14:textId="6202F42A" w:rsidR="004A6CE5" w:rsidRPr="004A6CE5" w:rsidRDefault="004A6CE5" w:rsidP="004A6CE5">
      <w:pPr>
        <w:jc w:val="right"/>
        <w:rPr>
          <w:rFonts w:ascii="Titillium Web SemiBold" w:eastAsia="Times New Roman" w:hAnsi="Titillium Web SemiBold" w:cstheme="minorHAnsi"/>
          <w:b/>
          <w:i/>
          <w:sz w:val="28"/>
          <w:szCs w:val="22"/>
        </w:rPr>
      </w:pPr>
      <w:r w:rsidRPr="004A6CE5">
        <w:rPr>
          <w:rFonts w:ascii="Times New Roman" w:eastAsia="Times New Roman" w:hAnsi="Times New Roman"/>
          <w:i/>
          <w:lang w:eastAsia="it-IT"/>
        </w:rPr>
        <w:t>Allegato</w:t>
      </w:r>
      <w:r w:rsidR="00C35781">
        <w:rPr>
          <w:rFonts w:ascii="Times New Roman" w:eastAsia="Times New Roman" w:hAnsi="Times New Roman"/>
          <w:i/>
          <w:lang w:eastAsia="it-IT"/>
        </w:rPr>
        <w:t xml:space="preserve"> </w:t>
      </w:r>
      <w:r w:rsidR="002135CB">
        <w:rPr>
          <w:rFonts w:ascii="Times New Roman" w:eastAsia="Times New Roman" w:hAnsi="Times New Roman"/>
          <w:i/>
          <w:lang w:eastAsia="it-IT"/>
        </w:rPr>
        <w:t>B</w:t>
      </w:r>
      <w:r w:rsidR="0074198B">
        <w:rPr>
          <w:rFonts w:ascii="Times New Roman" w:eastAsia="Times New Roman" w:hAnsi="Times New Roman"/>
          <w:i/>
          <w:lang w:eastAsia="it-IT"/>
        </w:rPr>
        <w:t>.</w:t>
      </w:r>
      <w:r w:rsidRPr="004A6CE5">
        <w:rPr>
          <w:rFonts w:ascii="Times New Roman" w:eastAsia="Times New Roman" w:hAnsi="Times New Roman"/>
          <w:i/>
          <w:lang w:eastAsia="it-IT"/>
        </w:rPr>
        <w:t xml:space="preserve"> Dichiarazione DNSH</w:t>
      </w:r>
    </w:p>
    <w:p w14:paraId="29113B74" w14:textId="77777777" w:rsidR="004A6CE5" w:rsidRDefault="004A6CE5" w:rsidP="00CD6542">
      <w:pPr>
        <w:jc w:val="both"/>
        <w:rPr>
          <w:rFonts w:ascii="Titillium Web SemiBold" w:eastAsia="Times New Roman" w:hAnsi="Titillium Web SemiBold" w:cstheme="minorHAnsi"/>
          <w:b/>
          <w:sz w:val="28"/>
          <w:szCs w:val="22"/>
        </w:rPr>
      </w:pPr>
    </w:p>
    <w:p w14:paraId="2AF8F0C1" w14:textId="77777777" w:rsidR="00523C83" w:rsidRPr="00523C83" w:rsidRDefault="004A6CE5" w:rsidP="00523C83">
      <w:pPr>
        <w:jc w:val="center"/>
        <w:rPr>
          <w:rFonts w:ascii="Times New Roman" w:eastAsia="Times New Roman" w:hAnsi="Times New Roman" w:cs="Times New Roman"/>
          <w:b/>
          <w:bCs/>
        </w:rPr>
      </w:pPr>
      <w:r w:rsidRPr="004A6CE5">
        <w:rPr>
          <w:rFonts w:ascii="Titillium Web SemiBold" w:eastAsia="Times New Roman" w:hAnsi="Titillium Web SemiBold" w:cstheme="minorHAnsi"/>
          <w:b/>
          <w:i/>
          <w:sz w:val="28"/>
          <w:szCs w:val="22"/>
        </w:rPr>
        <w:t>Oggetto</w:t>
      </w:r>
      <w:r>
        <w:rPr>
          <w:rFonts w:ascii="Titillium Web SemiBold" w:eastAsia="Times New Roman" w:hAnsi="Titillium Web SemiBold" w:cstheme="minorHAnsi"/>
          <w:b/>
          <w:sz w:val="28"/>
          <w:szCs w:val="22"/>
        </w:rPr>
        <w:t xml:space="preserve">: </w:t>
      </w:r>
      <w:r w:rsidR="00523C83" w:rsidRPr="00523C83">
        <w:rPr>
          <w:rFonts w:ascii="Times New Roman" w:eastAsia="Times New Roman" w:hAnsi="Times New Roman" w:cs="Times New Roman"/>
          <w:b/>
          <w:bCs/>
        </w:rPr>
        <w:t>PIANO NAZIONALE DI RIPRESA E RESILIENZA (PNRR)</w:t>
      </w:r>
    </w:p>
    <w:p w14:paraId="2D02191F" w14:textId="260AF0BA" w:rsidR="00523C83" w:rsidRPr="00523C83" w:rsidRDefault="00523C83" w:rsidP="00523C83">
      <w:pPr>
        <w:jc w:val="center"/>
        <w:rPr>
          <w:rFonts w:ascii="Times New Roman" w:eastAsia="Times New Roman" w:hAnsi="Times New Roman" w:cs="Times New Roman"/>
          <w:b/>
          <w:bCs/>
        </w:rPr>
      </w:pPr>
      <w:r w:rsidRPr="00523C83">
        <w:rPr>
          <w:rFonts w:ascii="Times New Roman" w:eastAsia="Times New Roman" w:hAnsi="Times New Roman" w:cs="Times New Roman"/>
          <w:b/>
          <w:bCs/>
        </w:rPr>
        <w:t>AVVISO DI INDAGINE DI MERCATO</w:t>
      </w:r>
    </w:p>
    <w:p w14:paraId="448A85B7" w14:textId="1D22D291" w:rsidR="00523C83" w:rsidRPr="00523C83" w:rsidRDefault="00523C83" w:rsidP="00523C83">
      <w:pPr>
        <w:jc w:val="center"/>
        <w:rPr>
          <w:rFonts w:ascii="Times New Roman" w:eastAsia="Times New Roman" w:hAnsi="Times New Roman" w:cs="Times New Roman"/>
          <w:b/>
          <w:bCs/>
        </w:rPr>
      </w:pPr>
      <w:r w:rsidRPr="00523C83">
        <w:rPr>
          <w:rFonts w:ascii="Times New Roman" w:eastAsia="Times New Roman" w:hAnsi="Times New Roman" w:cs="Times New Roman"/>
          <w:b/>
          <w:bCs/>
        </w:rPr>
        <w:t xml:space="preserve">Riferimento N° </w:t>
      </w:r>
      <w:r w:rsidRPr="00523C83">
        <w:rPr>
          <w:rFonts w:ascii="Times New Roman" w:eastAsia="Times New Roman" w:hAnsi="Times New Roman" w:cs="Times New Roman"/>
          <w:b/>
          <w:bCs/>
          <w:i/>
          <w:lang w:bidi="it-IT"/>
        </w:rPr>
        <w:t>PNRR/AVVISO ESPLORATIVO</w:t>
      </w:r>
      <w:r w:rsidR="002D5A7A">
        <w:rPr>
          <w:rFonts w:ascii="Times New Roman" w:eastAsia="Times New Roman" w:hAnsi="Times New Roman" w:cs="Times New Roman"/>
          <w:b/>
          <w:bCs/>
          <w:i/>
          <w:lang w:bidi="it-IT"/>
        </w:rPr>
        <w:t xml:space="preserve"> </w:t>
      </w:r>
      <w:r w:rsidR="004F2133">
        <w:rPr>
          <w:rFonts w:ascii="Times New Roman" w:eastAsia="Times New Roman" w:hAnsi="Times New Roman" w:cs="Times New Roman"/>
          <w:b/>
          <w:bCs/>
          <w:i/>
          <w:lang w:bidi="it-IT"/>
        </w:rPr>
        <w:t>2</w:t>
      </w:r>
      <w:r w:rsidRPr="00523C83">
        <w:rPr>
          <w:rFonts w:ascii="Times New Roman" w:eastAsia="Times New Roman" w:hAnsi="Times New Roman" w:cs="Times New Roman"/>
          <w:b/>
          <w:bCs/>
          <w:i/>
          <w:lang w:bidi="it-IT"/>
        </w:rPr>
        <w:t>/202</w:t>
      </w:r>
      <w:r w:rsidR="004F2133">
        <w:rPr>
          <w:rFonts w:ascii="Times New Roman" w:eastAsia="Times New Roman" w:hAnsi="Times New Roman" w:cs="Times New Roman"/>
          <w:b/>
          <w:bCs/>
          <w:i/>
          <w:lang w:bidi="it-IT"/>
        </w:rPr>
        <w:t>5</w:t>
      </w:r>
    </w:p>
    <w:p w14:paraId="656E9BE9" w14:textId="113893F3" w:rsidR="004A6CE5" w:rsidRDefault="004A6CE5" w:rsidP="00523C83">
      <w:pPr>
        <w:jc w:val="both"/>
        <w:rPr>
          <w:rFonts w:ascii="Calibri" w:eastAsia="Calibri" w:hAnsi="Calibri" w:cs="Times New Roman"/>
          <w:sz w:val="22"/>
          <w:szCs w:val="22"/>
        </w:rPr>
      </w:pPr>
    </w:p>
    <w:p w14:paraId="3241D49E" w14:textId="77777777" w:rsidR="004A6CE5" w:rsidRPr="00A80D9E" w:rsidRDefault="004A6CE5" w:rsidP="00CD6542">
      <w:pPr>
        <w:jc w:val="both"/>
        <w:rPr>
          <w:rFonts w:ascii="Calibri" w:eastAsia="Calibri" w:hAnsi="Calibri" w:cs="Times New Roman"/>
          <w:sz w:val="22"/>
          <w:szCs w:val="22"/>
        </w:rPr>
      </w:pPr>
    </w:p>
    <w:p w14:paraId="67DC8885" w14:textId="350D214D" w:rsid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592042">
        <w:rPr>
          <w:rFonts w:ascii="Times New Roman" w:eastAsia="Times New Roman" w:hAnsi="Times New Roman" w:cs="Times New Roman"/>
          <w:b/>
          <w:sz w:val="22"/>
          <w:szCs w:val="22"/>
          <w:lang w:eastAsia="it-IT"/>
        </w:rPr>
        <w:t xml:space="preserve">AFFIDAMENTO DIRETTO, AI SENSI </w:t>
      </w:r>
      <w:r w:rsidR="006E7D38" w:rsidRPr="00592042">
        <w:rPr>
          <w:rFonts w:ascii="Times New Roman" w:eastAsia="Times New Roman" w:hAnsi="Times New Roman" w:cs="Times New Roman"/>
          <w:b/>
          <w:sz w:val="22"/>
          <w:szCs w:val="22"/>
          <w:lang w:eastAsia="it-IT"/>
        </w:rPr>
        <w:t xml:space="preserve">L’ART. 50 DEL D.LGS. </w:t>
      </w:r>
      <w:r w:rsidR="00530094" w:rsidRPr="00592042">
        <w:rPr>
          <w:rFonts w:ascii="Times New Roman" w:eastAsia="Times New Roman" w:hAnsi="Times New Roman" w:cs="Times New Roman"/>
          <w:b/>
          <w:sz w:val="22"/>
          <w:szCs w:val="22"/>
          <w:lang w:eastAsia="it-IT"/>
        </w:rPr>
        <w:t xml:space="preserve">36/2023 </w:t>
      </w:r>
      <w:r w:rsidRPr="00592042">
        <w:rPr>
          <w:rFonts w:ascii="Times New Roman" w:eastAsia="Times New Roman" w:hAnsi="Times New Roman" w:cs="Times New Roman"/>
          <w:b/>
          <w:sz w:val="22"/>
          <w:szCs w:val="22"/>
          <w:lang w:eastAsia="it-IT"/>
        </w:rPr>
        <w:t xml:space="preserve">DELLA FORNITURA DI  </w:t>
      </w:r>
      <w:r w:rsidR="00835217">
        <w:rPr>
          <w:rFonts w:ascii="Times New Roman" w:eastAsia="Times New Roman" w:hAnsi="Times New Roman" w:cs="Times New Roman"/>
          <w:b/>
          <w:sz w:val="22"/>
          <w:szCs w:val="22"/>
          <w:lang w:eastAsia="it-IT"/>
        </w:rPr>
        <w:t>MATERIALE SOFTWARE E HARDAWARE</w:t>
      </w:r>
      <w:r w:rsidRPr="00592042">
        <w:rPr>
          <w:rFonts w:ascii="Times New Roman" w:eastAsia="Times New Roman" w:hAnsi="Times New Roman" w:cs="Times New Roman"/>
          <w:b/>
          <w:sz w:val="22"/>
          <w:szCs w:val="22"/>
          <w:lang w:eastAsia="it-IT"/>
        </w:rPr>
        <w:t>, PER LE ESIGENZE DEL DIPARTIMENTO D</w:t>
      </w:r>
      <w:r w:rsidR="00EE529B">
        <w:rPr>
          <w:rFonts w:ascii="Times New Roman" w:eastAsia="Times New Roman" w:hAnsi="Times New Roman" w:cs="Times New Roman"/>
          <w:b/>
          <w:sz w:val="22"/>
          <w:szCs w:val="22"/>
          <w:lang w:eastAsia="it-IT"/>
        </w:rPr>
        <w:t xml:space="preserve">iSTAR . </w:t>
      </w:r>
      <w:r w:rsidRPr="00592042">
        <w:rPr>
          <w:rFonts w:ascii="Times New Roman" w:eastAsia="Times New Roman" w:hAnsi="Times New Roman" w:cs="Times New Roman"/>
          <w:b/>
          <w:sz w:val="22"/>
          <w:szCs w:val="22"/>
          <w:lang w:eastAsia="it-IT"/>
        </w:rPr>
        <w:t>UNIVERSITÀ DEGLI STUDI DI NAPOLI FEDERICO II</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6398"/>
      </w:tblGrid>
      <w:tr w:rsidR="004A6CE5" w:rsidRPr="004A6CE5" w14:paraId="3E6433D8" w14:textId="77777777" w:rsidTr="00442A17">
        <w:trPr>
          <w:jc w:val="center"/>
        </w:trPr>
        <w:tc>
          <w:tcPr>
            <w:tcW w:w="3539" w:type="dxa"/>
            <w:gridSpan w:val="2"/>
            <w:shd w:val="clear" w:color="auto" w:fill="auto"/>
          </w:tcPr>
          <w:p w14:paraId="5AC961B5"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r w:rsidRPr="004A6CE5">
              <w:rPr>
                <w:rFonts w:ascii="Times New Roman" w:eastAsia="Times New Roman" w:hAnsi="Times New Roman" w:cs="Times New Roman"/>
                <w:bCs/>
                <w:sz w:val="22"/>
                <w:szCs w:val="22"/>
                <w:lang w:eastAsia="it-IT"/>
              </w:rPr>
              <w:t>Il sottoscritto</w:t>
            </w:r>
          </w:p>
        </w:tc>
        <w:tc>
          <w:tcPr>
            <w:tcW w:w="6398" w:type="dxa"/>
            <w:shd w:val="clear" w:color="auto" w:fill="auto"/>
          </w:tcPr>
          <w:p w14:paraId="7AB64AE5"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p>
        </w:tc>
      </w:tr>
      <w:tr w:rsidR="004A6CE5" w:rsidRPr="004A6CE5" w14:paraId="70986FAD" w14:textId="77777777" w:rsidTr="00442A17">
        <w:trPr>
          <w:jc w:val="center"/>
        </w:trPr>
        <w:tc>
          <w:tcPr>
            <w:tcW w:w="3539" w:type="dxa"/>
            <w:gridSpan w:val="2"/>
            <w:shd w:val="clear" w:color="auto" w:fill="auto"/>
          </w:tcPr>
          <w:p w14:paraId="2525BAA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r w:rsidRPr="004A6CE5">
              <w:rPr>
                <w:rFonts w:ascii="Times New Roman" w:eastAsia="Times New Roman" w:hAnsi="Times New Roman" w:cs="Times New Roman"/>
                <w:bCs/>
                <w:sz w:val="22"/>
                <w:szCs w:val="22"/>
                <w:lang w:eastAsia="it-IT"/>
              </w:rPr>
              <w:t>Codice fiscale</w:t>
            </w:r>
          </w:p>
        </w:tc>
        <w:tc>
          <w:tcPr>
            <w:tcW w:w="6398" w:type="dxa"/>
            <w:shd w:val="clear" w:color="auto" w:fill="auto"/>
          </w:tcPr>
          <w:p w14:paraId="3376D36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p>
        </w:tc>
      </w:tr>
      <w:tr w:rsidR="004A6CE5" w:rsidRPr="004A6CE5" w14:paraId="028A1E78" w14:textId="77777777" w:rsidTr="00442A17">
        <w:trPr>
          <w:jc w:val="center"/>
        </w:trPr>
        <w:tc>
          <w:tcPr>
            <w:tcW w:w="9937" w:type="dxa"/>
            <w:gridSpan w:val="3"/>
            <w:shd w:val="clear" w:color="auto" w:fill="auto"/>
          </w:tcPr>
          <w:p w14:paraId="2301439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r w:rsidRPr="004A6CE5">
              <w:rPr>
                <w:rFonts w:ascii="Times New Roman" w:eastAsia="Times New Roman" w:hAnsi="Times New Roman" w:cs="Times New Roman"/>
                <w:bCs/>
                <w:sz w:val="22"/>
                <w:szCs w:val="22"/>
                <w:lang w:eastAsia="it-IT"/>
              </w:rPr>
              <w:t>Nella sua qualità di:</w:t>
            </w:r>
          </w:p>
        </w:tc>
      </w:tr>
      <w:tr w:rsidR="004A6CE5" w:rsidRPr="004A6CE5" w14:paraId="335F160E" w14:textId="77777777" w:rsidTr="00442A17">
        <w:trPr>
          <w:jc w:val="center"/>
        </w:trPr>
        <w:tc>
          <w:tcPr>
            <w:tcW w:w="562" w:type="dxa"/>
            <w:shd w:val="clear" w:color="auto" w:fill="auto"/>
          </w:tcPr>
          <w:p w14:paraId="07BFA0B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Cs/>
                <w:sz w:val="22"/>
                <w:szCs w:val="22"/>
                <w:lang w:eastAsia="it-IT"/>
              </w:rPr>
            </w:pPr>
            <w:r w:rsidRPr="004A6CE5">
              <w:rPr>
                <w:rFonts w:ascii="Times New Roman" w:eastAsia="Times New Roman" w:hAnsi="Times New Roman" w:cs="Times New Roman"/>
                <w:bCs/>
                <w:sz w:val="22"/>
                <w:szCs w:val="22"/>
                <w:lang w:eastAsia="it-IT"/>
              </w:rPr>
              <w:t>□</w:t>
            </w:r>
          </w:p>
        </w:tc>
        <w:tc>
          <w:tcPr>
            <w:tcW w:w="9375" w:type="dxa"/>
            <w:gridSpan w:val="2"/>
            <w:shd w:val="clear" w:color="auto" w:fill="auto"/>
            <w:vAlign w:val="center"/>
          </w:tcPr>
          <w:p w14:paraId="5D84312B"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Cs/>
                <w:sz w:val="22"/>
                <w:szCs w:val="22"/>
                <w:lang w:eastAsia="it-IT"/>
              </w:rPr>
            </w:pPr>
            <w:r w:rsidRPr="004A6CE5">
              <w:rPr>
                <w:rFonts w:ascii="Times New Roman" w:eastAsia="Times New Roman" w:hAnsi="Times New Roman" w:cs="Times New Roman"/>
                <w:bCs/>
                <w:sz w:val="22"/>
                <w:szCs w:val="22"/>
                <w:lang w:eastAsia="it-IT"/>
              </w:rPr>
              <w:t>Titolare o Legale rappresentante</w:t>
            </w:r>
          </w:p>
        </w:tc>
      </w:tr>
      <w:tr w:rsidR="004A6CE5" w:rsidRPr="004A6CE5" w14:paraId="7018EDAE" w14:textId="77777777" w:rsidTr="00442A17">
        <w:trPr>
          <w:jc w:val="center"/>
        </w:trPr>
        <w:tc>
          <w:tcPr>
            <w:tcW w:w="562" w:type="dxa"/>
            <w:shd w:val="clear" w:color="auto" w:fill="auto"/>
          </w:tcPr>
          <w:p w14:paraId="61DDE0A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Cs/>
                <w:sz w:val="22"/>
                <w:szCs w:val="22"/>
                <w:lang w:eastAsia="it-IT"/>
              </w:rPr>
            </w:pPr>
            <w:r w:rsidRPr="004A6CE5">
              <w:rPr>
                <w:rFonts w:ascii="Times New Roman" w:eastAsia="Times New Roman" w:hAnsi="Times New Roman" w:cs="Times New Roman"/>
                <w:bCs/>
                <w:sz w:val="22"/>
                <w:szCs w:val="22"/>
                <w:lang w:eastAsia="it-IT"/>
              </w:rPr>
              <w:t>□</w:t>
            </w:r>
          </w:p>
        </w:tc>
        <w:tc>
          <w:tcPr>
            <w:tcW w:w="9375" w:type="dxa"/>
            <w:gridSpan w:val="2"/>
            <w:shd w:val="clear" w:color="auto" w:fill="auto"/>
            <w:vAlign w:val="center"/>
          </w:tcPr>
          <w:p w14:paraId="1800C1D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Cs/>
                <w:sz w:val="22"/>
                <w:szCs w:val="22"/>
                <w:lang w:eastAsia="it-IT"/>
              </w:rPr>
            </w:pPr>
            <w:r w:rsidRPr="004A6CE5">
              <w:rPr>
                <w:rFonts w:ascii="Times New Roman" w:eastAsia="Times New Roman" w:hAnsi="Times New Roman" w:cs="Times New Roman"/>
                <w:bCs/>
                <w:sz w:val="22"/>
                <w:szCs w:val="22"/>
                <w:lang w:eastAsia="it-IT"/>
              </w:rPr>
              <w:t>Procuratore</w:t>
            </w:r>
          </w:p>
        </w:tc>
      </w:tr>
      <w:tr w:rsidR="004A6CE5" w:rsidRPr="004A6CE5" w14:paraId="042C3598" w14:textId="77777777" w:rsidTr="00442A17">
        <w:trPr>
          <w:jc w:val="center"/>
        </w:trPr>
        <w:tc>
          <w:tcPr>
            <w:tcW w:w="3539" w:type="dxa"/>
            <w:gridSpan w:val="2"/>
            <w:shd w:val="clear" w:color="auto" w:fill="auto"/>
          </w:tcPr>
          <w:p w14:paraId="07631C3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r w:rsidRPr="004A6CE5">
              <w:rPr>
                <w:rFonts w:ascii="Times New Roman" w:eastAsia="Times New Roman" w:hAnsi="Times New Roman" w:cs="Times New Roman"/>
                <w:bCs/>
                <w:sz w:val="22"/>
                <w:szCs w:val="22"/>
                <w:lang w:eastAsia="it-IT"/>
              </w:rPr>
              <w:t>Dell’operatore economico</w:t>
            </w:r>
          </w:p>
        </w:tc>
        <w:tc>
          <w:tcPr>
            <w:tcW w:w="6398" w:type="dxa"/>
            <w:shd w:val="clear" w:color="auto" w:fill="auto"/>
          </w:tcPr>
          <w:p w14:paraId="003ECC31"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Cs/>
                <w:i/>
                <w:iCs/>
                <w:sz w:val="22"/>
                <w:szCs w:val="22"/>
                <w:lang w:eastAsia="it-IT"/>
              </w:rPr>
            </w:pPr>
          </w:p>
        </w:tc>
      </w:tr>
    </w:tbl>
    <w:p w14:paraId="3411F6AF" w14:textId="2F10A7C4" w:rsid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p>
    <w:p w14:paraId="4080C378" w14:textId="77777777" w:rsidR="004A6CE5" w:rsidRPr="004A6CE5" w:rsidRDefault="004A6CE5" w:rsidP="004A6CE5">
      <w:pPr>
        <w:overflowPunct w:val="0"/>
        <w:autoSpaceDE w:val="0"/>
        <w:autoSpaceDN w:val="0"/>
        <w:adjustRightInd w:val="0"/>
        <w:spacing w:after="120"/>
        <w:jc w:val="center"/>
        <w:textAlignment w:val="baseline"/>
        <w:rPr>
          <w:rFonts w:ascii="Times New Roman" w:eastAsia="Times New Roman" w:hAnsi="Times New Roman" w:cs="Times New Roman"/>
          <w:b/>
          <w:lang w:eastAsia="it-IT"/>
        </w:rPr>
      </w:pPr>
      <w:r w:rsidRPr="004A6CE5">
        <w:rPr>
          <w:rFonts w:ascii="Times New Roman" w:eastAsia="Times New Roman" w:hAnsi="Times New Roman" w:cs="Times New Roman"/>
          <w:b/>
          <w:lang w:eastAsia="it-IT"/>
        </w:rPr>
        <w:t>VISTO</w:t>
      </w:r>
    </w:p>
    <w:p w14:paraId="26D7A41E" w14:textId="4C1322D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lang w:eastAsia="it-IT"/>
        </w:rPr>
      </w:pPr>
      <w:r w:rsidRPr="004A6CE5">
        <w:rPr>
          <w:rFonts w:ascii="Times New Roman" w:eastAsia="Times New Roman" w:hAnsi="Times New Roman" w:cs="Times New Roman"/>
          <w:b/>
          <w:lang w:eastAsia="it-IT"/>
        </w:rPr>
        <w:t xml:space="preserve">l’Avviso esplorativo di cui all’oggetto, pubblicato sul sito dell’Università degli Studi di Napoli Federico II al la pagina: www.unina.it- sezione “Bandi di gara” e sull’Albo Pretorio </w:t>
      </w:r>
      <w:r w:rsidRPr="004A6CE5">
        <w:rPr>
          <w:rFonts w:ascii="Times New Roman" w:eastAsia="Times New Roman" w:hAnsi="Times New Roman" w:cs="Times New Roman"/>
          <w:b/>
          <w:i/>
          <w:lang w:eastAsia="it-IT"/>
        </w:rPr>
        <w:t xml:space="preserve">on line </w:t>
      </w:r>
      <w:r w:rsidRPr="004A6CE5">
        <w:rPr>
          <w:rFonts w:ascii="Times New Roman" w:eastAsia="Times New Roman" w:hAnsi="Times New Roman" w:cs="Times New Roman"/>
          <w:b/>
          <w:lang w:eastAsia="it-IT"/>
        </w:rPr>
        <w:t>e in relazione alla Manifestazione di interesse presentata,</w:t>
      </w:r>
      <w:r w:rsidRPr="004A6CE5">
        <w:rPr>
          <w:rFonts w:ascii="Times New Roman" w:eastAsia="Times New Roman" w:hAnsi="Times New Roman" w:cs="Times New Roman"/>
          <w:lang w:eastAsia="it-IT"/>
        </w:rPr>
        <w:t xml:space="preserv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concorrente decadrà dai benefici per i quali la stessa è rilasciata.</w:t>
      </w:r>
    </w:p>
    <w:p w14:paraId="152C7563" w14:textId="2724CBAE" w:rsidR="004A6CE5" w:rsidRDefault="004A6CE5" w:rsidP="004A6CE5">
      <w:pPr>
        <w:overflowPunct w:val="0"/>
        <w:autoSpaceDE w:val="0"/>
        <w:autoSpaceDN w:val="0"/>
        <w:adjustRightInd w:val="0"/>
        <w:spacing w:after="120"/>
        <w:jc w:val="center"/>
        <w:textAlignment w:val="baseline"/>
        <w:rPr>
          <w:rFonts w:ascii="Times New Roman" w:eastAsia="Times New Roman" w:hAnsi="Times New Roman"/>
          <w:b/>
          <w:bCs/>
          <w:lang w:eastAsia="it-IT"/>
        </w:rPr>
      </w:pPr>
      <w:r w:rsidRPr="0066360E">
        <w:rPr>
          <w:rFonts w:ascii="Times New Roman" w:eastAsia="Times New Roman" w:hAnsi="Times New Roman"/>
          <w:b/>
          <w:bCs/>
          <w:lang w:eastAsia="it-IT"/>
        </w:rPr>
        <w:t>DICHIARA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4A6CE5" w:rsidRPr="004A6CE5" w14:paraId="5787DD17" w14:textId="77777777" w:rsidTr="00442A17">
        <w:tc>
          <w:tcPr>
            <w:tcW w:w="9778" w:type="dxa"/>
            <w:tcBorders>
              <w:bottom w:val="single" w:sz="4" w:space="0" w:color="auto"/>
            </w:tcBorders>
            <w:shd w:val="clear" w:color="auto" w:fill="auto"/>
          </w:tcPr>
          <w:p w14:paraId="2EC85C4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Scheda - Acquisto di apparecchiature elettriche ed elettroniche</w:t>
            </w:r>
          </w:p>
        </w:tc>
      </w:tr>
    </w:tbl>
    <w:p w14:paraId="7AD7A99C" w14:textId="5870AC01" w:rsidR="004A6CE5" w:rsidRDefault="004A6CE5" w:rsidP="004A6CE5">
      <w:pPr>
        <w:overflowPunct w:val="0"/>
        <w:autoSpaceDE w:val="0"/>
        <w:autoSpaceDN w:val="0"/>
        <w:adjustRightInd w:val="0"/>
        <w:spacing w:after="120"/>
        <w:textAlignment w:val="baseline"/>
        <w:rPr>
          <w:rFonts w:ascii="Times New Roman" w:eastAsia="Times New Roman" w:hAnsi="Times New Roman"/>
          <w:i/>
          <w:lang w:eastAsia="it-IT"/>
        </w:rPr>
      </w:pPr>
      <w:r w:rsidRPr="0066360E">
        <w:rPr>
          <w:rFonts w:ascii="Times New Roman" w:eastAsia="Times New Roman" w:hAnsi="Times New Roman"/>
          <w:i/>
          <w:lang w:eastAsia="it-IT"/>
        </w:rPr>
        <w:lastRenderedPageBreak/>
        <w:t>Verifiche e controlli da condurre per garantire il principio DNSH</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66"/>
        <w:gridCol w:w="4789"/>
        <w:gridCol w:w="1836"/>
        <w:gridCol w:w="1485"/>
      </w:tblGrid>
      <w:tr w:rsidR="004A6CE5" w:rsidRPr="004A6CE5" w14:paraId="0F721621" w14:textId="77777777" w:rsidTr="00442A17">
        <w:tc>
          <w:tcPr>
            <w:tcW w:w="1063" w:type="dxa"/>
            <w:shd w:val="clear" w:color="auto" w:fill="auto"/>
            <w:vAlign w:val="center"/>
          </w:tcPr>
          <w:p w14:paraId="26D92EE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Tempo di svolgimento delle verifiche</w:t>
            </w:r>
          </w:p>
        </w:tc>
        <w:tc>
          <w:tcPr>
            <w:tcW w:w="567" w:type="dxa"/>
            <w:shd w:val="clear" w:color="auto" w:fill="auto"/>
            <w:vAlign w:val="center"/>
          </w:tcPr>
          <w:p w14:paraId="74E9E81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n.</w:t>
            </w:r>
          </w:p>
        </w:tc>
        <w:tc>
          <w:tcPr>
            <w:tcW w:w="4819" w:type="dxa"/>
            <w:shd w:val="clear" w:color="auto" w:fill="auto"/>
            <w:vAlign w:val="center"/>
          </w:tcPr>
          <w:p w14:paraId="4C7A1B8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Elemento di controllo</w:t>
            </w:r>
          </w:p>
        </w:tc>
        <w:tc>
          <w:tcPr>
            <w:tcW w:w="1843" w:type="dxa"/>
            <w:shd w:val="clear" w:color="auto" w:fill="auto"/>
            <w:vAlign w:val="center"/>
          </w:tcPr>
          <w:p w14:paraId="037E6A5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Esito</w:t>
            </w:r>
          </w:p>
          <w:p w14:paraId="23C2B88B"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 xml:space="preserve"> (Sì/No/Non applicabile)</w:t>
            </w:r>
          </w:p>
        </w:tc>
        <w:tc>
          <w:tcPr>
            <w:tcW w:w="1486" w:type="dxa"/>
            <w:shd w:val="clear" w:color="auto" w:fill="auto"/>
            <w:vAlign w:val="center"/>
          </w:tcPr>
          <w:p w14:paraId="002E68AB"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r w:rsidRPr="004A6CE5">
              <w:rPr>
                <w:rFonts w:ascii="Times New Roman" w:eastAsia="Times New Roman" w:hAnsi="Times New Roman" w:cs="Times New Roman"/>
                <w:b/>
                <w:sz w:val="22"/>
                <w:szCs w:val="22"/>
                <w:lang w:eastAsia="it-IT"/>
              </w:rPr>
              <w:t>Commento (obbligatorio in caso di N/A)</w:t>
            </w:r>
          </w:p>
        </w:tc>
      </w:tr>
      <w:tr w:rsidR="004A6CE5" w:rsidRPr="004A6CE5" w14:paraId="65C2A41D" w14:textId="77777777" w:rsidTr="00442A17">
        <w:tc>
          <w:tcPr>
            <w:tcW w:w="1063" w:type="dxa"/>
            <w:vMerge w:val="restart"/>
            <w:shd w:val="clear" w:color="auto" w:fill="auto"/>
            <w:vAlign w:val="center"/>
          </w:tcPr>
          <w:p w14:paraId="26C7B7B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r w:rsidRPr="004A6CE5">
              <w:rPr>
                <w:rFonts w:ascii="Times New Roman" w:eastAsia="Times New Roman" w:hAnsi="Times New Roman" w:cs="Times New Roman"/>
                <w:i/>
                <w:sz w:val="22"/>
                <w:szCs w:val="22"/>
                <w:lang w:eastAsia="it-IT"/>
              </w:rPr>
              <w:t>Ex ante</w:t>
            </w:r>
          </w:p>
        </w:tc>
        <w:tc>
          <w:tcPr>
            <w:tcW w:w="567" w:type="dxa"/>
            <w:shd w:val="clear" w:color="auto" w:fill="auto"/>
            <w:vAlign w:val="center"/>
          </w:tcPr>
          <w:p w14:paraId="56DF095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1</w:t>
            </w:r>
          </w:p>
        </w:tc>
        <w:tc>
          <w:tcPr>
            <w:tcW w:w="4819" w:type="dxa"/>
            <w:shd w:val="clear" w:color="auto" w:fill="auto"/>
          </w:tcPr>
          <w:p w14:paraId="45769E0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È disponibile l’iscrizione alla piattaforma RAEE in qualità di produttore e/o distributore e/o fornitore?</w:t>
            </w:r>
          </w:p>
        </w:tc>
        <w:tc>
          <w:tcPr>
            <w:tcW w:w="1843" w:type="dxa"/>
            <w:shd w:val="clear" w:color="auto" w:fill="auto"/>
          </w:tcPr>
          <w:p w14:paraId="7298842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1486" w:type="dxa"/>
            <w:shd w:val="clear" w:color="auto" w:fill="auto"/>
          </w:tcPr>
          <w:p w14:paraId="601376D5"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r>
      <w:tr w:rsidR="004A6CE5" w:rsidRPr="004A6CE5" w14:paraId="631634A9" w14:textId="77777777" w:rsidTr="00442A17">
        <w:tc>
          <w:tcPr>
            <w:tcW w:w="1063" w:type="dxa"/>
            <w:vMerge/>
            <w:shd w:val="clear" w:color="auto" w:fill="auto"/>
          </w:tcPr>
          <w:p w14:paraId="771EEB7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783C0287"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2</w:t>
            </w:r>
          </w:p>
        </w:tc>
        <w:tc>
          <w:tcPr>
            <w:tcW w:w="4819" w:type="dxa"/>
            <w:shd w:val="clear" w:color="auto" w:fill="auto"/>
          </w:tcPr>
          <w:p w14:paraId="3139EE3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I prodotti elettronici acquistati sono dotati di un’etichetta ambientale di tipo I, secondo la UNI EN ISO 14024, ad esempio TCO Certified, EPEAT 2018, Blue Angel, TÜV Green Product Mark o di etichetta equivalente)</w:t>
            </w:r>
          </w:p>
        </w:tc>
        <w:tc>
          <w:tcPr>
            <w:tcW w:w="1843" w:type="dxa"/>
            <w:shd w:val="clear" w:color="auto" w:fill="auto"/>
          </w:tcPr>
          <w:p w14:paraId="16740FCB"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 xml:space="preserve"> </w:t>
            </w:r>
          </w:p>
        </w:tc>
        <w:tc>
          <w:tcPr>
            <w:tcW w:w="1486" w:type="dxa"/>
            <w:shd w:val="clear" w:color="auto" w:fill="auto"/>
          </w:tcPr>
          <w:p w14:paraId="7D8E9C7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r w:rsidRPr="004A6CE5">
              <w:rPr>
                <w:rFonts w:ascii="Times New Roman" w:eastAsia="Times New Roman" w:hAnsi="Times New Roman" w:cs="Times New Roman"/>
                <w:i/>
                <w:sz w:val="22"/>
                <w:szCs w:val="22"/>
                <w:lang w:eastAsia="it-IT"/>
              </w:rPr>
              <w:t>Specificare il tipo di etichetta ambientale di tipo I</w:t>
            </w:r>
          </w:p>
        </w:tc>
      </w:tr>
      <w:tr w:rsidR="004A6CE5" w:rsidRPr="004A6CE5" w14:paraId="348849AD" w14:textId="77777777" w:rsidTr="00442A17">
        <w:tc>
          <w:tcPr>
            <w:tcW w:w="1063" w:type="dxa"/>
            <w:vMerge/>
            <w:shd w:val="clear" w:color="auto" w:fill="auto"/>
          </w:tcPr>
          <w:p w14:paraId="65EF1BB9"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8715" w:type="dxa"/>
            <w:gridSpan w:val="4"/>
            <w:shd w:val="clear" w:color="auto" w:fill="auto"/>
          </w:tcPr>
          <w:p w14:paraId="21076A5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i/>
                <w:sz w:val="22"/>
                <w:szCs w:val="22"/>
                <w:lang w:eastAsia="it-IT"/>
              </w:rPr>
            </w:pPr>
            <w:r w:rsidRPr="004A6CE5">
              <w:rPr>
                <w:rFonts w:ascii="Times New Roman" w:eastAsia="Times New Roman" w:hAnsi="Times New Roman" w:cs="Times New Roman"/>
                <w:b/>
                <w:i/>
                <w:sz w:val="22"/>
                <w:szCs w:val="22"/>
                <w:lang w:eastAsia="it-IT"/>
              </w:rPr>
              <w:t>In caso di assenza di un’etichetta ambientale di tipo I dovranno essere verificati i requisiti seguenti al posto del punto 2</w:t>
            </w:r>
          </w:p>
        </w:tc>
      </w:tr>
      <w:tr w:rsidR="004A6CE5" w:rsidRPr="004A6CE5" w14:paraId="57E53722" w14:textId="77777777" w:rsidTr="00442A17">
        <w:tc>
          <w:tcPr>
            <w:tcW w:w="1063" w:type="dxa"/>
            <w:vMerge/>
            <w:shd w:val="clear" w:color="auto" w:fill="auto"/>
          </w:tcPr>
          <w:p w14:paraId="6B7F4E2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tcPr>
          <w:p w14:paraId="0DE64C5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3</w:t>
            </w:r>
          </w:p>
        </w:tc>
        <w:tc>
          <w:tcPr>
            <w:tcW w:w="4819" w:type="dxa"/>
            <w:shd w:val="clear" w:color="auto" w:fill="auto"/>
          </w:tcPr>
          <w:p w14:paraId="570B9087"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L'AEE è dotata di Etichetta EPA ENERGY STAR?</w:t>
            </w:r>
          </w:p>
        </w:tc>
        <w:tc>
          <w:tcPr>
            <w:tcW w:w="1843" w:type="dxa"/>
            <w:shd w:val="clear" w:color="auto" w:fill="auto"/>
          </w:tcPr>
          <w:p w14:paraId="71B46C99"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31B7167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33808DCC" w14:textId="77777777" w:rsidTr="00442A17">
        <w:tc>
          <w:tcPr>
            <w:tcW w:w="1063" w:type="dxa"/>
            <w:vMerge/>
            <w:shd w:val="clear" w:color="auto" w:fill="auto"/>
          </w:tcPr>
          <w:p w14:paraId="0F80E8C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8715" w:type="dxa"/>
            <w:gridSpan w:val="4"/>
            <w:shd w:val="clear" w:color="auto" w:fill="auto"/>
          </w:tcPr>
          <w:p w14:paraId="5F6EAA1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i/>
                <w:sz w:val="22"/>
                <w:szCs w:val="22"/>
                <w:lang w:eastAsia="it-IT"/>
              </w:rPr>
            </w:pPr>
            <w:r w:rsidRPr="004A6CE5">
              <w:rPr>
                <w:rFonts w:ascii="Times New Roman" w:eastAsia="Times New Roman" w:hAnsi="Times New Roman" w:cs="Times New Roman"/>
                <w:b/>
                <w:i/>
                <w:sz w:val="22"/>
                <w:szCs w:val="22"/>
                <w:lang w:eastAsia="it-IT"/>
              </w:rPr>
              <w:t>In alternativa al punto 3, rispondere al punto 3.1</w:t>
            </w:r>
          </w:p>
        </w:tc>
      </w:tr>
      <w:tr w:rsidR="004A6CE5" w:rsidRPr="004A6CE5" w14:paraId="2C27BC10" w14:textId="77777777" w:rsidTr="00442A17">
        <w:tc>
          <w:tcPr>
            <w:tcW w:w="1063" w:type="dxa"/>
            <w:vMerge/>
            <w:shd w:val="clear" w:color="auto" w:fill="auto"/>
          </w:tcPr>
          <w:p w14:paraId="65CCA99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779307E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3.1</w:t>
            </w:r>
          </w:p>
        </w:tc>
        <w:tc>
          <w:tcPr>
            <w:tcW w:w="4819" w:type="dxa"/>
            <w:shd w:val="clear" w:color="auto" w:fill="auto"/>
          </w:tcPr>
          <w:p w14:paraId="5EA41BE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È disponibile una dichiarazione del produttore che attesti che il consumo tipico di energia elettrica (Etec), calcolato per ogni dispositivo offerto, non superi il TEC massimo necessario (Etec-max) in linea con quanto descritto nell’Allegato III dei criteri GPP UE?</w:t>
            </w:r>
          </w:p>
        </w:tc>
        <w:tc>
          <w:tcPr>
            <w:tcW w:w="1843" w:type="dxa"/>
            <w:shd w:val="clear" w:color="auto" w:fill="auto"/>
          </w:tcPr>
          <w:p w14:paraId="58CEB8F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0D9BC6D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11866EE0" w14:textId="77777777" w:rsidTr="00442A17">
        <w:tc>
          <w:tcPr>
            <w:tcW w:w="1063" w:type="dxa"/>
            <w:vMerge/>
            <w:shd w:val="clear" w:color="auto" w:fill="auto"/>
          </w:tcPr>
          <w:p w14:paraId="0B666DC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738D6AF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4</w:t>
            </w:r>
          </w:p>
        </w:tc>
        <w:tc>
          <w:tcPr>
            <w:tcW w:w="4819" w:type="dxa"/>
            <w:shd w:val="clear" w:color="auto" w:fill="auto"/>
          </w:tcPr>
          <w:p w14:paraId="134C73A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Nel libretto d’istruzione sono comprese istruzioni che spieghino come ridurre al minimo il consumo di energia?</w:t>
            </w:r>
          </w:p>
        </w:tc>
        <w:tc>
          <w:tcPr>
            <w:tcW w:w="1843" w:type="dxa"/>
            <w:shd w:val="clear" w:color="auto" w:fill="auto"/>
          </w:tcPr>
          <w:p w14:paraId="76FC6D1B"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4CF2968D"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582E7FE5" w14:textId="77777777" w:rsidTr="00442A17">
        <w:tc>
          <w:tcPr>
            <w:tcW w:w="1063" w:type="dxa"/>
            <w:vMerge/>
            <w:shd w:val="clear" w:color="auto" w:fill="auto"/>
          </w:tcPr>
          <w:p w14:paraId="6D583E1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6D52294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5</w:t>
            </w:r>
          </w:p>
        </w:tc>
        <w:tc>
          <w:tcPr>
            <w:tcW w:w="4819" w:type="dxa"/>
            <w:shd w:val="clear" w:color="auto" w:fill="auto"/>
          </w:tcPr>
          <w:p w14:paraId="04077D6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L'offerente rende disponibili le parti di ricambio originali o equivalenti (direttamente o tramite mandatari) per la durata di vita prevista dell'apparecchiatura, per un periodo di almeno cinque anni oltre al periodo di garanzia?</w:t>
            </w:r>
          </w:p>
        </w:tc>
        <w:tc>
          <w:tcPr>
            <w:tcW w:w="1843" w:type="dxa"/>
            <w:shd w:val="clear" w:color="auto" w:fill="auto"/>
          </w:tcPr>
          <w:p w14:paraId="2E630A8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2897874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72EFFDEC" w14:textId="77777777" w:rsidTr="00442A17">
        <w:tc>
          <w:tcPr>
            <w:tcW w:w="1063" w:type="dxa"/>
            <w:vMerge/>
            <w:shd w:val="clear" w:color="auto" w:fill="auto"/>
          </w:tcPr>
          <w:p w14:paraId="0AED55C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4DFF6D4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6</w:t>
            </w:r>
          </w:p>
        </w:tc>
        <w:tc>
          <w:tcPr>
            <w:tcW w:w="4819" w:type="dxa"/>
            <w:shd w:val="clear" w:color="auto" w:fill="auto"/>
          </w:tcPr>
          <w:p w14:paraId="5B0F53E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L'offerente fornisce le raccomandazioni per un'adeguata manutenzione del prodotto, comprese informazioni sulle parti di ricambio che possono essere sostituite, consigli per la pulizia?</w:t>
            </w:r>
          </w:p>
        </w:tc>
        <w:tc>
          <w:tcPr>
            <w:tcW w:w="1843" w:type="dxa"/>
            <w:shd w:val="clear" w:color="auto" w:fill="auto"/>
          </w:tcPr>
          <w:p w14:paraId="761246A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362CE23D"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3123E92E" w14:textId="77777777" w:rsidTr="00442A17">
        <w:tc>
          <w:tcPr>
            <w:tcW w:w="1063" w:type="dxa"/>
            <w:vMerge/>
            <w:shd w:val="clear" w:color="auto" w:fill="auto"/>
          </w:tcPr>
          <w:p w14:paraId="7BED36AD"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5657731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7</w:t>
            </w:r>
          </w:p>
        </w:tc>
        <w:tc>
          <w:tcPr>
            <w:tcW w:w="4819" w:type="dxa"/>
            <w:shd w:val="clear" w:color="auto" w:fill="auto"/>
          </w:tcPr>
          <w:p w14:paraId="73E66CDA"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Nel caso di server e prodotti di archiviazioni dati, è disponibile la dichiarazione dei produttori/fornitori di conformità alla seguente normativa: ecodesign (Regolamento (EU) 2019/424)?</w:t>
            </w:r>
          </w:p>
        </w:tc>
        <w:tc>
          <w:tcPr>
            <w:tcW w:w="1843" w:type="dxa"/>
            <w:shd w:val="clear" w:color="auto" w:fill="auto"/>
          </w:tcPr>
          <w:p w14:paraId="69EAD5F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711E4402"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04D9146B" w14:textId="77777777" w:rsidTr="00442A17">
        <w:tc>
          <w:tcPr>
            <w:tcW w:w="1063" w:type="dxa"/>
            <w:vMerge/>
            <w:shd w:val="clear" w:color="auto" w:fill="auto"/>
          </w:tcPr>
          <w:p w14:paraId="49B54547"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4A2F9E2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8</w:t>
            </w:r>
          </w:p>
        </w:tc>
        <w:tc>
          <w:tcPr>
            <w:tcW w:w="4819" w:type="dxa"/>
            <w:shd w:val="clear" w:color="auto" w:fill="auto"/>
          </w:tcPr>
          <w:p w14:paraId="1FD2B3C1"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Nel caso di computer fissi e display, è presente la marcatura di alloggiamenti e mascherine di plastica secondo gli standard ISO 11469 e ISO 1043?</w:t>
            </w:r>
          </w:p>
        </w:tc>
        <w:tc>
          <w:tcPr>
            <w:tcW w:w="1843" w:type="dxa"/>
            <w:shd w:val="clear" w:color="auto" w:fill="auto"/>
          </w:tcPr>
          <w:p w14:paraId="7146C36F"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42C46EBD"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49FCB4EF" w14:textId="77777777" w:rsidTr="00442A17">
        <w:tc>
          <w:tcPr>
            <w:tcW w:w="1063" w:type="dxa"/>
            <w:vMerge/>
            <w:shd w:val="clear" w:color="auto" w:fill="auto"/>
          </w:tcPr>
          <w:p w14:paraId="16F0F27D"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34935FE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9</w:t>
            </w:r>
          </w:p>
        </w:tc>
        <w:tc>
          <w:tcPr>
            <w:tcW w:w="4819" w:type="dxa"/>
            <w:shd w:val="clear" w:color="auto" w:fill="auto"/>
          </w:tcPr>
          <w:p w14:paraId="14D401F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Nel caso di fornitura di apparecchiature TIC ricondizionate/rifabbricate, è disponibile una delle certificazioni di sistema di gestione seguente:</w:t>
            </w:r>
          </w:p>
          <w:p w14:paraId="245CCFD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 ISO 9001 e ISO 14001 / regolamento EMAS (certificazione di sistema di gestione disponibile sotto accreditamento – il campo di applicazione della certificazione dovrà riportare lo specifico scopo richiesto);</w:t>
            </w:r>
          </w:p>
          <w:p w14:paraId="179DC319"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 EN 50614:2020 (qualora l'apparecchiatura sia stata precedentemente scartata come rifiuto RAEE, e preparata per il riutilizzo per lo stesso scopo per cui è stata concepita)?</w:t>
            </w:r>
          </w:p>
        </w:tc>
        <w:tc>
          <w:tcPr>
            <w:tcW w:w="1843" w:type="dxa"/>
            <w:shd w:val="clear" w:color="auto" w:fill="auto"/>
          </w:tcPr>
          <w:p w14:paraId="1A5249B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61E2845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0198CB29" w14:textId="77777777" w:rsidTr="00442A17">
        <w:tc>
          <w:tcPr>
            <w:tcW w:w="1063" w:type="dxa"/>
            <w:vMerge/>
            <w:shd w:val="clear" w:color="auto" w:fill="auto"/>
          </w:tcPr>
          <w:p w14:paraId="7EB603C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27BC942F"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10</w:t>
            </w:r>
          </w:p>
        </w:tc>
        <w:tc>
          <w:tcPr>
            <w:tcW w:w="4819" w:type="dxa"/>
            <w:shd w:val="clear" w:color="auto" w:fill="auto"/>
          </w:tcPr>
          <w:p w14:paraId="088D984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È disponibile una dichiarazione del produttore/fornitore di rispetto della seguente normativa: REACH (Regolamento (CE) n.1907/2006); RoHS (Direttiva 2011/65/EU e s.m.i.); Compatibilità elettromagnetica (Direttiva 2014/30/UE e s.m.i.)?</w:t>
            </w:r>
          </w:p>
        </w:tc>
        <w:tc>
          <w:tcPr>
            <w:tcW w:w="1843" w:type="dxa"/>
            <w:shd w:val="clear" w:color="auto" w:fill="auto"/>
          </w:tcPr>
          <w:p w14:paraId="3B17C764"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1A491AE0"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63235C6A" w14:textId="77777777" w:rsidTr="00442A17">
        <w:tc>
          <w:tcPr>
            <w:tcW w:w="1063" w:type="dxa"/>
            <w:vMerge/>
            <w:shd w:val="clear" w:color="auto" w:fill="auto"/>
          </w:tcPr>
          <w:p w14:paraId="5DB697D1"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40EB2869"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11</w:t>
            </w:r>
          </w:p>
        </w:tc>
        <w:tc>
          <w:tcPr>
            <w:tcW w:w="4819" w:type="dxa"/>
            <w:shd w:val="clear" w:color="auto" w:fill="auto"/>
          </w:tcPr>
          <w:p w14:paraId="187A104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Sono state indicate le limitazioni delle caratteristiche di pericolo dei materiali che si prevede utilizzare (Art. 57, Regolamento CE 1907/2006, REACH)?</w:t>
            </w:r>
          </w:p>
        </w:tc>
        <w:tc>
          <w:tcPr>
            <w:tcW w:w="1843" w:type="dxa"/>
            <w:shd w:val="clear" w:color="auto" w:fill="auto"/>
          </w:tcPr>
          <w:p w14:paraId="1DCF15E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2C8771BE"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r w:rsidR="004A6CE5" w:rsidRPr="004A6CE5" w14:paraId="30335997" w14:textId="77777777" w:rsidTr="00442A17">
        <w:tc>
          <w:tcPr>
            <w:tcW w:w="1063" w:type="dxa"/>
            <w:vMerge/>
            <w:shd w:val="clear" w:color="auto" w:fill="auto"/>
          </w:tcPr>
          <w:p w14:paraId="5E9D38E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8715" w:type="dxa"/>
            <w:gridSpan w:val="4"/>
            <w:shd w:val="clear" w:color="auto" w:fill="auto"/>
            <w:vAlign w:val="center"/>
          </w:tcPr>
          <w:p w14:paraId="509CF36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i/>
                <w:sz w:val="22"/>
                <w:szCs w:val="22"/>
                <w:lang w:eastAsia="it-IT"/>
              </w:rPr>
            </w:pPr>
            <w:r w:rsidRPr="004A6CE5">
              <w:rPr>
                <w:rFonts w:ascii="Times New Roman" w:eastAsia="Times New Roman" w:hAnsi="Times New Roman" w:cs="Times New Roman"/>
                <w:b/>
                <w:i/>
                <w:sz w:val="22"/>
                <w:szCs w:val="22"/>
                <w:lang w:eastAsia="it-IT"/>
              </w:rPr>
              <w:t>Alle apparecchiature per stampa, copia, multifunzione e servizi di Print&amp;Copy si applica un requisito trasversale</w:t>
            </w:r>
          </w:p>
        </w:tc>
      </w:tr>
      <w:tr w:rsidR="004A6CE5" w:rsidRPr="004A6CE5" w14:paraId="5F0F9DB7" w14:textId="77777777" w:rsidTr="00442A17">
        <w:tc>
          <w:tcPr>
            <w:tcW w:w="1063" w:type="dxa"/>
            <w:vMerge/>
            <w:shd w:val="clear" w:color="auto" w:fill="auto"/>
          </w:tcPr>
          <w:p w14:paraId="3D00CA2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p>
        </w:tc>
        <w:tc>
          <w:tcPr>
            <w:tcW w:w="567" w:type="dxa"/>
            <w:shd w:val="clear" w:color="auto" w:fill="auto"/>
            <w:vAlign w:val="center"/>
          </w:tcPr>
          <w:p w14:paraId="6257FAE7"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lang w:eastAsia="it-IT"/>
              </w:rPr>
            </w:pPr>
            <w:r w:rsidRPr="004A6CE5">
              <w:rPr>
                <w:rFonts w:ascii="Times New Roman" w:eastAsia="Times New Roman" w:hAnsi="Times New Roman" w:cs="Times New Roman"/>
                <w:sz w:val="22"/>
                <w:szCs w:val="22"/>
                <w:lang w:eastAsia="it-IT"/>
              </w:rPr>
              <w:t>12</w:t>
            </w:r>
          </w:p>
        </w:tc>
        <w:tc>
          <w:tcPr>
            <w:tcW w:w="4819" w:type="dxa"/>
            <w:shd w:val="clear" w:color="auto" w:fill="auto"/>
          </w:tcPr>
          <w:p w14:paraId="64416DB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sz w:val="22"/>
                <w:szCs w:val="22"/>
                <w:highlight w:val="yellow"/>
                <w:lang w:eastAsia="it-IT"/>
              </w:rPr>
            </w:pPr>
            <w:r w:rsidRPr="004A6CE5">
              <w:rPr>
                <w:rFonts w:ascii="Times New Roman" w:eastAsia="Times New Roman" w:hAnsi="Times New Roman" w:cs="Times New Roman"/>
                <w:sz w:val="22"/>
                <w:szCs w:val="22"/>
                <w:lang w:eastAsia="it-IT"/>
              </w:rPr>
              <w:t>E' verificata la conformità alle specifiche tecniche e clausole contrattuali dei Criteri ambientali minimi “Affidamento del servizio di stampa gestita, affidamento del servizio di noleggio di stampanti e di apparecchiature multifunzione per ufficio e acquisto o il leasing di stampanti e di apparecchiature multifunzione per ufficio, approvato con DM 17 ottobre 2019, in G.U. n. 261 del 7 novembre 2019”?</w:t>
            </w:r>
          </w:p>
        </w:tc>
        <w:tc>
          <w:tcPr>
            <w:tcW w:w="1843" w:type="dxa"/>
            <w:shd w:val="clear" w:color="auto" w:fill="auto"/>
          </w:tcPr>
          <w:p w14:paraId="3D1B2B13"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c>
          <w:tcPr>
            <w:tcW w:w="1486" w:type="dxa"/>
            <w:shd w:val="clear" w:color="auto" w:fill="auto"/>
          </w:tcPr>
          <w:p w14:paraId="56503BB6"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i/>
                <w:sz w:val="22"/>
                <w:szCs w:val="22"/>
                <w:lang w:eastAsia="it-IT"/>
              </w:rPr>
            </w:pPr>
          </w:p>
        </w:tc>
      </w:tr>
    </w:tbl>
    <w:p w14:paraId="1C44ADAC" w14:textId="3F19D91E" w:rsidR="004A6CE5" w:rsidRDefault="004A6CE5" w:rsidP="004A6CE5">
      <w:pPr>
        <w:overflowPunct w:val="0"/>
        <w:autoSpaceDE w:val="0"/>
        <w:autoSpaceDN w:val="0"/>
        <w:adjustRightInd w:val="0"/>
        <w:spacing w:after="120"/>
        <w:textAlignment w:val="baseline"/>
        <w:rPr>
          <w:rFonts w:ascii="Times New Roman" w:eastAsia="Times New Roman" w:hAnsi="Times New Roman"/>
          <w:i/>
          <w:lang w:eastAsia="it-IT"/>
        </w:rPr>
      </w:pPr>
    </w:p>
    <w:p w14:paraId="2F7AB9B8"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lang w:eastAsia="it-IT"/>
        </w:rPr>
      </w:pPr>
      <w:r w:rsidRPr="004A6CE5">
        <w:rPr>
          <w:rFonts w:ascii="Times New Roman" w:eastAsia="Times New Roman" w:hAnsi="Times New Roman" w:cs="Times New Roman"/>
          <w:lang w:eastAsia="it-IT"/>
        </w:rPr>
        <w:lastRenderedPageBreak/>
        <w:t>Firma digitale</w:t>
      </w:r>
      <w:r w:rsidRPr="004A6CE5">
        <w:rPr>
          <w:rFonts w:ascii="Times New Roman" w:eastAsia="Times New Roman" w:hAnsi="Times New Roman" w:cs="Times New Roman"/>
          <w:vertAlign w:val="superscript"/>
          <w:lang w:eastAsia="it-IT"/>
        </w:rPr>
        <w:footnoteReference w:id="1"/>
      </w:r>
      <w:r w:rsidRPr="004A6CE5">
        <w:rPr>
          <w:rFonts w:ascii="Times New Roman" w:eastAsia="Times New Roman" w:hAnsi="Times New Roman" w:cs="Times New Roman"/>
          <w:lang w:eastAsia="it-IT"/>
        </w:rPr>
        <w:t xml:space="preserve"> del legale rappresentante/procuratore</w:t>
      </w:r>
      <w:bookmarkStart w:id="0" w:name="_Ref41906052"/>
      <w:r w:rsidRPr="004A6CE5">
        <w:rPr>
          <w:rFonts w:ascii="Times New Roman" w:eastAsia="Times New Roman" w:hAnsi="Times New Roman" w:cs="Times New Roman"/>
          <w:vertAlign w:val="superscript"/>
          <w:lang w:eastAsia="it-IT"/>
        </w:rPr>
        <w:footnoteReference w:id="2"/>
      </w:r>
      <w:bookmarkEnd w:id="0"/>
    </w:p>
    <w:p w14:paraId="5DAB390D" w14:textId="77777777" w:rsidR="004A6CE5" w:rsidRPr="0066360E" w:rsidRDefault="004A6CE5" w:rsidP="004A6CE5">
      <w:pPr>
        <w:overflowPunct w:val="0"/>
        <w:autoSpaceDE w:val="0"/>
        <w:autoSpaceDN w:val="0"/>
        <w:adjustRightInd w:val="0"/>
        <w:spacing w:after="120"/>
        <w:textAlignment w:val="baseline"/>
        <w:rPr>
          <w:rFonts w:ascii="Times New Roman" w:eastAsia="Times New Roman" w:hAnsi="Times New Roman"/>
          <w:i/>
          <w:lang w:eastAsia="it-IT"/>
        </w:rPr>
      </w:pPr>
    </w:p>
    <w:p w14:paraId="49A6A78E" w14:textId="77777777" w:rsidR="004A6CE5" w:rsidRPr="004A6CE5" w:rsidRDefault="004A6CE5" w:rsidP="004A6CE5">
      <w:pPr>
        <w:overflowPunct w:val="0"/>
        <w:autoSpaceDE w:val="0"/>
        <w:autoSpaceDN w:val="0"/>
        <w:adjustRightInd w:val="0"/>
        <w:spacing w:after="120"/>
        <w:jc w:val="center"/>
        <w:textAlignment w:val="baseline"/>
        <w:rPr>
          <w:rFonts w:ascii="Times New Roman" w:eastAsia="Times New Roman" w:hAnsi="Times New Roman" w:cs="Times New Roman"/>
          <w:sz w:val="22"/>
          <w:szCs w:val="22"/>
          <w:lang w:eastAsia="it-IT"/>
        </w:rPr>
      </w:pPr>
    </w:p>
    <w:p w14:paraId="2D00DE1C" w14:textId="77777777" w:rsidR="004A6CE5" w:rsidRPr="004A6CE5" w:rsidRDefault="004A6CE5" w:rsidP="004A6CE5">
      <w:pPr>
        <w:overflowPunct w:val="0"/>
        <w:autoSpaceDE w:val="0"/>
        <w:autoSpaceDN w:val="0"/>
        <w:adjustRightInd w:val="0"/>
        <w:spacing w:after="120"/>
        <w:jc w:val="both"/>
        <w:textAlignment w:val="baseline"/>
        <w:rPr>
          <w:rFonts w:ascii="Times New Roman" w:eastAsia="Times New Roman" w:hAnsi="Times New Roman" w:cs="Times New Roman"/>
          <w:b/>
          <w:sz w:val="22"/>
          <w:szCs w:val="22"/>
          <w:lang w:eastAsia="it-IT"/>
        </w:rPr>
      </w:pPr>
    </w:p>
    <w:p w14:paraId="62BE1452" w14:textId="0C9EE351" w:rsidR="00AC554D" w:rsidRDefault="00AC554D" w:rsidP="004A6CE5">
      <w:pPr>
        <w:spacing w:line="360" w:lineRule="auto"/>
        <w:jc w:val="both"/>
        <w:rPr>
          <w:rFonts w:ascii="Titillium" w:eastAsia="Times New Roman" w:hAnsi="Titillium" w:cs="Open Sans"/>
          <w:color w:val="000000"/>
          <w:sz w:val="21"/>
          <w:szCs w:val="21"/>
          <w:shd w:val="clear" w:color="auto" w:fill="FFFFFF"/>
          <w:lang w:eastAsia="it-IT"/>
        </w:rPr>
      </w:pPr>
    </w:p>
    <w:p w14:paraId="46834DAD" w14:textId="4B1A4881" w:rsidR="001C0DB1" w:rsidRDefault="001C0DB1" w:rsidP="004A6CE5">
      <w:pPr>
        <w:spacing w:line="360" w:lineRule="auto"/>
        <w:jc w:val="both"/>
        <w:rPr>
          <w:rFonts w:ascii="Titillium" w:eastAsia="Times New Roman" w:hAnsi="Titillium" w:cs="Open Sans"/>
          <w:color w:val="000000"/>
          <w:sz w:val="21"/>
          <w:szCs w:val="21"/>
          <w:shd w:val="clear" w:color="auto" w:fill="FFFFFF"/>
          <w:lang w:eastAsia="it-IT"/>
        </w:rPr>
      </w:pPr>
    </w:p>
    <w:p w14:paraId="4A5C5341" w14:textId="5C32D0AD" w:rsidR="001C0DB1" w:rsidRDefault="001C0DB1" w:rsidP="004A6CE5">
      <w:pPr>
        <w:spacing w:line="360" w:lineRule="auto"/>
        <w:jc w:val="both"/>
        <w:rPr>
          <w:rFonts w:ascii="Titillium" w:eastAsia="Times New Roman" w:hAnsi="Titillium" w:cs="Open Sans"/>
          <w:color w:val="000000"/>
          <w:sz w:val="21"/>
          <w:szCs w:val="21"/>
          <w:shd w:val="clear" w:color="auto" w:fill="FFFFFF"/>
          <w:lang w:eastAsia="it-IT"/>
        </w:rPr>
      </w:pPr>
    </w:p>
    <w:p w14:paraId="247C63F3" w14:textId="1E75B862" w:rsidR="001C0DB1" w:rsidRDefault="001C0DB1" w:rsidP="004A6CE5">
      <w:pPr>
        <w:spacing w:line="360" w:lineRule="auto"/>
        <w:jc w:val="both"/>
        <w:rPr>
          <w:rFonts w:ascii="Titillium" w:eastAsia="Times New Roman" w:hAnsi="Titillium" w:cs="Open Sans"/>
          <w:color w:val="000000"/>
          <w:sz w:val="21"/>
          <w:szCs w:val="21"/>
          <w:shd w:val="clear" w:color="auto" w:fill="FFFFFF"/>
          <w:lang w:eastAsia="it-IT"/>
        </w:rPr>
      </w:pPr>
    </w:p>
    <w:tbl>
      <w:tblPr>
        <w:tblStyle w:val="Grigliatabella"/>
        <w:tblW w:w="0" w:type="auto"/>
        <w:tblLook w:val="04A0" w:firstRow="1" w:lastRow="0" w:firstColumn="1" w:lastColumn="0" w:noHBand="0" w:noVBand="1"/>
      </w:tblPr>
      <w:tblGrid>
        <w:gridCol w:w="9628"/>
      </w:tblGrid>
      <w:tr w:rsidR="001C0DB1" w:rsidRPr="001C0DB1" w14:paraId="5FB3E82C" w14:textId="77777777" w:rsidTr="00442A17">
        <w:tc>
          <w:tcPr>
            <w:tcW w:w="9628" w:type="dxa"/>
          </w:tcPr>
          <w:p w14:paraId="13E34307" w14:textId="77777777" w:rsidR="001C0DB1" w:rsidRPr="001C0DB1" w:rsidRDefault="001C0DB1" w:rsidP="001C0DB1">
            <w:pPr>
              <w:overflowPunct w:val="0"/>
              <w:autoSpaceDE w:val="0"/>
              <w:autoSpaceDN w:val="0"/>
              <w:adjustRightInd w:val="0"/>
              <w:spacing w:after="120"/>
              <w:jc w:val="both"/>
              <w:textAlignment w:val="baseline"/>
              <w:rPr>
                <w:b/>
                <w:szCs w:val="20"/>
                <w:u w:val="single"/>
              </w:rPr>
            </w:pPr>
            <w:r w:rsidRPr="001C0DB1">
              <w:rPr>
                <w:b/>
                <w:szCs w:val="20"/>
                <w:u w:val="single"/>
              </w:rPr>
              <w:t>APPENDICE: VINCOLI DNSH</w:t>
            </w:r>
          </w:p>
          <w:p w14:paraId="108F2735" w14:textId="77777777" w:rsidR="001C0DB1" w:rsidRPr="001C0DB1" w:rsidRDefault="001C0DB1" w:rsidP="001C0DB1">
            <w:pPr>
              <w:overflowPunct w:val="0"/>
              <w:autoSpaceDE w:val="0"/>
              <w:autoSpaceDN w:val="0"/>
              <w:adjustRightInd w:val="0"/>
              <w:spacing w:after="120"/>
              <w:jc w:val="both"/>
              <w:textAlignment w:val="baseline"/>
              <w:rPr>
                <w:b/>
                <w:szCs w:val="20"/>
              </w:rPr>
            </w:pPr>
            <w:r w:rsidRPr="001C0DB1">
              <w:rPr>
                <w:b/>
                <w:szCs w:val="20"/>
              </w:rPr>
              <w:t xml:space="preserve">Obiettivo: </w:t>
            </w:r>
            <w:r w:rsidRPr="001C0DB1">
              <w:rPr>
                <w:b/>
                <w:szCs w:val="20"/>
                <w:u w:val="single"/>
              </w:rPr>
              <w:t>Mitigazione del cambiamento climatico</w:t>
            </w:r>
          </w:p>
          <w:p w14:paraId="5EDFD08D" w14:textId="77777777" w:rsidR="001C0DB1" w:rsidRPr="001C0DB1" w:rsidRDefault="001C0DB1" w:rsidP="001C0DB1">
            <w:pPr>
              <w:overflowPunct w:val="0"/>
              <w:autoSpaceDE w:val="0"/>
              <w:autoSpaceDN w:val="0"/>
              <w:adjustRightInd w:val="0"/>
              <w:spacing w:after="120"/>
              <w:jc w:val="both"/>
              <w:textAlignment w:val="baseline"/>
              <w:rPr>
                <w:b/>
                <w:szCs w:val="20"/>
              </w:rPr>
            </w:pPr>
            <w:r w:rsidRPr="001C0DB1">
              <w:rPr>
                <w:b/>
                <w:szCs w:val="20"/>
              </w:rPr>
              <w:t xml:space="preserve">Criticità: </w:t>
            </w:r>
            <w:r w:rsidRPr="001C0DB1">
              <w:rPr>
                <w:szCs w:val="20"/>
              </w:rPr>
              <w:t>Inefficienza energetica di prodotti elettronici di per sé molto energivore con conseguente produzione di emissioni di gas climalteranti.</w:t>
            </w:r>
          </w:p>
          <w:p w14:paraId="4B50A92F"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i/>
                <w:szCs w:val="20"/>
              </w:rPr>
              <w:t>Al fine di garantire il rispetto del principio DNSH connesso con la mitigazione dei cambiamenti climatici e la significativa riduzione di emissioni di gas a effetto serra, dovranno essere adottate tutte le strategie disponibili per l’acquisto di prodotti elettronici in linea con l’obbiettivo di contenere le emissioni GHG.</w:t>
            </w:r>
          </w:p>
          <w:p w14:paraId="7077427E"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i/>
                <w:iCs/>
                <w:szCs w:val="20"/>
              </w:rPr>
              <w:t xml:space="preserve">Elementi di verifica ex ante </w:t>
            </w:r>
          </w:p>
          <w:p w14:paraId="2A3ED47C"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I prodotti elettronici acquistati sono dotati di un’etichetta ambientale di tipo I, secondo la UNI EN ISO 14024, ad esempio TCO Certified, EPEAT 2018, Blue Angel, TÜV Green Product Mark o di etichetta equivalente. </w:t>
            </w:r>
          </w:p>
          <w:p w14:paraId="476A6480"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szCs w:val="20"/>
              </w:rPr>
              <w:t xml:space="preserve">In alternativa è ammissibile uno dei seguenti elementi: </w:t>
            </w:r>
          </w:p>
          <w:p w14:paraId="579E58F7"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Etichetta EPA ENERGY STAR; </w:t>
            </w:r>
          </w:p>
          <w:p w14:paraId="70C7ED18"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Dichiarazione del produttore che attesti che il consumo tipico di energia elettrica (Etec), calcolato per ogni dispositivo offerto, non superi il TEC massimo necessario (Etec-max) in linea con quanto descritto nell’Allegato III dei criteri GPP UE. </w:t>
            </w:r>
          </w:p>
          <w:p w14:paraId="40DFAB1A"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L’offerente deve assicurarsi che nel libretto d’istruzione siano comprese istruzioni che spieghino come ridurre al minimo il consumo di energia. </w:t>
            </w:r>
          </w:p>
        </w:tc>
      </w:tr>
      <w:tr w:rsidR="001C0DB1" w:rsidRPr="001C0DB1" w14:paraId="66EF92C1" w14:textId="77777777" w:rsidTr="00442A17">
        <w:tc>
          <w:tcPr>
            <w:tcW w:w="9628" w:type="dxa"/>
          </w:tcPr>
          <w:p w14:paraId="13DED720"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b/>
                <w:szCs w:val="20"/>
              </w:rPr>
              <w:t xml:space="preserve">Obiettivo: </w:t>
            </w:r>
            <w:r w:rsidRPr="001C0DB1">
              <w:rPr>
                <w:b/>
                <w:szCs w:val="20"/>
                <w:u w:val="single"/>
              </w:rPr>
              <w:t>Adattamento ai cambiamenti climatici</w:t>
            </w:r>
            <w:r w:rsidRPr="001C0DB1">
              <w:rPr>
                <w:b/>
                <w:szCs w:val="20"/>
              </w:rPr>
              <w:t xml:space="preserve"> </w:t>
            </w:r>
            <w:r w:rsidRPr="001C0DB1">
              <w:rPr>
                <w:i/>
                <w:szCs w:val="20"/>
              </w:rPr>
              <w:t>(Non pertinente)</w:t>
            </w:r>
          </w:p>
        </w:tc>
      </w:tr>
      <w:tr w:rsidR="001C0DB1" w:rsidRPr="001C0DB1" w14:paraId="512B3401" w14:textId="77777777" w:rsidTr="00442A17">
        <w:tc>
          <w:tcPr>
            <w:tcW w:w="9628" w:type="dxa"/>
          </w:tcPr>
          <w:p w14:paraId="0FDDF5CB"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b/>
                <w:szCs w:val="20"/>
              </w:rPr>
              <w:t xml:space="preserve">Obiettivo: </w:t>
            </w:r>
            <w:r w:rsidRPr="001C0DB1">
              <w:rPr>
                <w:b/>
                <w:szCs w:val="20"/>
                <w:u w:val="single"/>
              </w:rPr>
              <w:t>Uso sostenibile e protezione delle acque e delle risorse marine</w:t>
            </w:r>
            <w:r w:rsidRPr="001C0DB1">
              <w:rPr>
                <w:b/>
                <w:szCs w:val="20"/>
              </w:rPr>
              <w:t xml:space="preserve"> </w:t>
            </w:r>
            <w:r w:rsidRPr="001C0DB1">
              <w:rPr>
                <w:i/>
                <w:szCs w:val="20"/>
              </w:rPr>
              <w:t>(Non pertinente)</w:t>
            </w:r>
          </w:p>
        </w:tc>
      </w:tr>
      <w:tr w:rsidR="001C0DB1" w:rsidRPr="001C0DB1" w14:paraId="58420626" w14:textId="77777777" w:rsidTr="00442A17">
        <w:tc>
          <w:tcPr>
            <w:tcW w:w="9628" w:type="dxa"/>
          </w:tcPr>
          <w:p w14:paraId="0176DA3E" w14:textId="77777777" w:rsidR="001C0DB1" w:rsidRPr="001C0DB1" w:rsidRDefault="001C0DB1" w:rsidP="001C0DB1">
            <w:pPr>
              <w:overflowPunct w:val="0"/>
              <w:autoSpaceDE w:val="0"/>
              <w:autoSpaceDN w:val="0"/>
              <w:adjustRightInd w:val="0"/>
              <w:spacing w:after="120"/>
              <w:jc w:val="both"/>
              <w:textAlignment w:val="baseline"/>
              <w:rPr>
                <w:b/>
                <w:szCs w:val="20"/>
                <w:u w:val="single"/>
              </w:rPr>
            </w:pPr>
            <w:r w:rsidRPr="001C0DB1">
              <w:rPr>
                <w:b/>
                <w:szCs w:val="20"/>
              </w:rPr>
              <w:lastRenderedPageBreak/>
              <w:t xml:space="preserve">Obiettivo: </w:t>
            </w:r>
            <w:r w:rsidRPr="001C0DB1">
              <w:rPr>
                <w:b/>
                <w:szCs w:val="20"/>
                <w:u w:val="single"/>
              </w:rPr>
              <w:t>Economia circolare</w:t>
            </w:r>
          </w:p>
          <w:p w14:paraId="479F21C3"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b/>
                <w:szCs w:val="20"/>
              </w:rPr>
              <w:t xml:space="preserve">Criticità: </w:t>
            </w:r>
            <w:r w:rsidRPr="001C0DB1">
              <w:rPr>
                <w:szCs w:val="20"/>
              </w:rPr>
              <w:t>I materiali delle componenti utilizzate per la realizzazione del prodotto risultano difficilmente riciclabili; eccessiva produzione di rifiuti e gestione inefficiente degli stessi.</w:t>
            </w:r>
          </w:p>
          <w:p w14:paraId="3EDF1A3F"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i/>
                <w:szCs w:val="20"/>
              </w:rPr>
              <w:t>Le apparecchiature elettroniche acquistate, noleggiate e prese in leasing devono essere in linea con gli standard più aggiornati in termini di durabilità, riutilizzabilità, riciclabilità e corretta gestione dei rifiuti. La fase di progettazione del prodotto considera l'impatto ambientale durante il suo intero ciclo di vita facilitando il miglioramento delle prestazioni ambientali in modo economicamente efficace, anche in termini di efficienza delle risorse e dei materiali, e quindi contribuisce ad un uso sostenibile delle risorse naturali.</w:t>
            </w:r>
          </w:p>
          <w:p w14:paraId="0FFEB11D"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i/>
                <w:iCs/>
                <w:szCs w:val="20"/>
              </w:rPr>
              <w:t xml:space="preserve">Elementi di verifica ex-ante </w:t>
            </w:r>
          </w:p>
          <w:p w14:paraId="38DD714A"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Iscrizione alla piattaforma RAEE in qualità di produttore e/o distributore e/o fornitore; </w:t>
            </w:r>
          </w:p>
          <w:p w14:paraId="224FEFDD"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Etichetta ambientale di tipo I, secondo la UNI EN ISO 14024, che verifichi l’allineamento con il principio di non arrecare danno significativo all’economia circolare (es: EPEAT, Blauer Engel, TCO Certified o altra etichetta equivalente). </w:t>
            </w:r>
          </w:p>
          <w:p w14:paraId="6FB1ABCD"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b/>
                <w:bCs/>
                <w:szCs w:val="20"/>
              </w:rPr>
              <w:t xml:space="preserve">In assenza di tale etichetta, è richiesto l’elemento di verifica seguente: </w:t>
            </w:r>
          </w:p>
          <w:p w14:paraId="0E18D25C"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Nel caso di server e prodotti di archiviazioni dati, dichiarazione dei produttori/fornitori di conformità alla seguente normativa: ecodesign (Regolamento (EU) 2019/424); </w:t>
            </w:r>
          </w:p>
          <w:p w14:paraId="694AC2B3"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Nel caso di computer fissi e display, marcatura di alloggiamenti e mascherine di plastica secondo gli standard ISO 11469 e ISO 1043. </w:t>
            </w:r>
          </w:p>
          <w:p w14:paraId="741C3E77"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szCs w:val="20"/>
              </w:rPr>
              <w:t xml:space="preserve">Nel caso di fornitura di </w:t>
            </w:r>
            <w:r w:rsidRPr="001C0DB1">
              <w:rPr>
                <w:b/>
                <w:bCs/>
                <w:szCs w:val="20"/>
              </w:rPr>
              <w:t xml:space="preserve">apparecchiature TIC ricondizionate/rifabbricate </w:t>
            </w:r>
            <w:r w:rsidRPr="001C0DB1">
              <w:rPr>
                <w:szCs w:val="20"/>
              </w:rPr>
              <w:t xml:space="preserve">dovrà essere fornita una delle certificazioni di sistema di gestione seguente: </w:t>
            </w:r>
          </w:p>
          <w:p w14:paraId="7A955B94"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ISO 9001 e ISO 14001/regolamento EMAS (certificazione di sistema di gestione disponibile sotto accreditamento – il campo di applicazione della certificazione dovrà riportare lo specifico scopo richiesto); </w:t>
            </w:r>
          </w:p>
          <w:p w14:paraId="4EE742D0"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EN 50614:2020 (qualora l'apparecchiatura sia stata precedentemente scartata come rifiuto RAEE, e preparata per il riutilizzo per lo stesso scopo per cui è stata concepita). </w:t>
            </w:r>
          </w:p>
          <w:p w14:paraId="18FAFDC1"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L'offerente deve garantire la disponibilità di parti di ricambio originali o equivalenti (direttamente o tramite mandatari) per la durata di vita prevista dell'apparecchiatura, per un periodo di almeno cinque anni oltre al periodo di garanzia; </w:t>
            </w:r>
          </w:p>
          <w:p w14:paraId="6FE5A6EF"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L’offerente deve fornire raccomandazioni per un'adeguata manutenzione del prodotto, comprese informazioni sulle parti di ricambio che possono essere sostituite, consigli per la pulizia; </w:t>
            </w:r>
          </w:p>
        </w:tc>
      </w:tr>
      <w:tr w:rsidR="001C0DB1" w:rsidRPr="001C0DB1" w14:paraId="1F9F5DB0" w14:textId="77777777" w:rsidTr="00442A17">
        <w:tc>
          <w:tcPr>
            <w:tcW w:w="9628" w:type="dxa"/>
          </w:tcPr>
          <w:p w14:paraId="77F2CC39" w14:textId="77777777" w:rsidR="001C0DB1" w:rsidRPr="001C0DB1" w:rsidRDefault="001C0DB1" w:rsidP="001C0DB1">
            <w:pPr>
              <w:overflowPunct w:val="0"/>
              <w:autoSpaceDE w:val="0"/>
              <w:autoSpaceDN w:val="0"/>
              <w:adjustRightInd w:val="0"/>
              <w:spacing w:after="120"/>
              <w:jc w:val="both"/>
              <w:textAlignment w:val="baseline"/>
              <w:rPr>
                <w:b/>
                <w:bCs/>
                <w:szCs w:val="20"/>
                <w:u w:val="single"/>
              </w:rPr>
            </w:pPr>
            <w:r w:rsidRPr="001C0DB1">
              <w:rPr>
                <w:b/>
                <w:bCs/>
                <w:szCs w:val="20"/>
              </w:rPr>
              <w:t xml:space="preserve">Obiettivo: </w:t>
            </w:r>
            <w:r w:rsidRPr="001C0DB1">
              <w:rPr>
                <w:b/>
                <w:bCs/>
                <w:szCs w:val="20"/>
                <w:u w:val="single"/>
              </w:rPr>
              <w:t>Prevenzione e riduzione dell’inquinamento</w:t>
            </w:r>
          </w:p>
          <w:p w14:paraId="3891A08B" w14:textId="77777777" w:rsidR="001C0DB1" w:rsidRPr="001C0DB1" w:rsidRDefault="001C0DB1" w:rsidP="001C0DB1">
            <w:pPr>
              <w:overflowPunct w:val="0"/>
              <w:autoSpaceDE w:val="0"/>
              <w:autoSpaceDN w:val="0"/>
              <w:adjustRightInd w:val="0"/>
              <w:spacing w:after="120"/>
              <w:jc w:val="both"/>
              <w:textAlignment w:val="baseline"/>
              <w:rPr>
                <w:bCs/>
                <w:szCs w:val="20"/>
              </w:rPr>
            </w:pPr>
            <w:r w:rsidRPr="001C0DB1">
              <w:rPr>
                <w:b/>
                <w:bCs/>
                <w:szCs w:val="20"/>
              </w:rPr>
              <w:t>Criticità:</w:t>
            </w:r>
            <w:r w:rsidRPr="001C0DB1">
              <w:rPr>
                <w:bCs/>
                <w:szCs w:val="20"/>
              </w:rPr>
              <w:t xml:space="preserve"> I materiali delle componenti utilizzate per la realizzazione del prodotto contengono sostanze inquinanti</w:t>
            </w:r>
          </w:p>
          <w:p w14:paraId="45C8B575"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i/>
                <w:szCs w:val="20"/>
              </w:rPr>
              <w:t>Nella costruzione non potranno essere utilizzati componenti, prodotti e materiali contenenti sostanze estremamente preoccupanti.</w:t>
            </w:r>
          </w:p>
          <w:p w14:paraId="3FE635DA"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i/>
                <w:iCs/>
                <w:szCs w:val="20"/>
              </w:rPr>
              <w:t xml:space="preserve">Elementi di verifica ex-ante </w:t>
            </w:r>
          </w:p>
          <w:p w14:paraId="7DACB8B2"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lastRenderedPageBreak/>
              <w:t xml:space="preserve">Etichetta ambientale di tipo I, secondo la UNI EN ISO 14024, che verifichi l’allineamento con il principio di non arrecare danno significativo alla prevenzione e riduzione dell’inquinamento (es: EPEAT, Blauer Engel, TCO Certified, o altra etichetta equivalente) </w:t>
            </w:r>
          </w:p>
          <w:p w14:paraId="66366FF6" w14:textId="77777777" w:rsidR="001C0DB1" w:rsidRPr="001C0DB1" w:rsidRDefault="001C0DB1" w:rsidP="001C0DB1">
            <w:pPr>
              <w:overflowPunct w:val="0"/>
              <w:autoSpaceDE w:val="0"/>
              <w:autoSpaceDN w:val="0"/>
              <w:adjustRightInd w:val="0"/>
              <w:spacing w:after="120"/>
              <w:jc w:val="both"/>
              <w:textAlignment w:val="baseline"/>
              <w:rPr>
                <w:szCs w:val="20"/>
              </w:rPr>
            </w:pPr>
            <w:r w:rsidRPr="001C0DB1">
              <w:rPr>
                <w:b/>
                <w:bCs/>
                <w:szCs w:val="20"/>
              </w:rPr>
              <w:t xml:space="preserve">In assenza di tale etichetta, sono richieste: </w:t>
            </w:r>
          </w:p>
          <w:p w14:paraId="51720E67" w14:textId="77777777" w:rsidR="001C0DB1" w:rsidRPr="001C0DB1" w:rsidRDefault="001C0DB1" w:rsidP="001C0DB1">
            <w:pPr>
              <w:numPr>
                <w:ilvl w:val="0"/>
                <w:numId w:val="1"/>
              </w:numPr>
              <w:overflowPunct w:val="0"/>
              <w:autoSpaceDE w:val="0"/>
              <w:autoSpaceDN w:val="0"/>
              <w:adjustRightInd w:val="0"/>
              <w:spacing w:after="120" w:line="276" w:lineRule="auto"/>
              <w:jc w:val="both"/>
              <w:textAlignment w:val="baseline"/>
              <w:rPr>
                <w:szCs w:val="20"/>
              </w:rPr>
            </w:pPr>
            <w:r w:rsidRPr="001C0DB1">
              <w:rPr>
                <w:szCs w:val="20"/>
              </w:rPr>
              <w:t xml:space="preserve">La conformità delle apparecchiature è verificata tramite una dichiarazione del produttore/fornitore di rispetto della seguente normativa: REACH (Regolamento (CE) n.1907/2006); RoHS (Direttiva 2011/65/EU e s.m.i.); Compatibilità elettromagnetica (Direttiva 2014/30/UE e s.m.i.) </w:t>
            </w:r>
          </w:p>
        </w:tc>
      </w:tr>
      <w:tr w:rsidR="001C0DB1" w:rsidRPr="001C0DB1" w14:paraId="23C161FE" w14:textId="77777777" w:rsidTr="00442A17">
        <w:tc>
          <w:tcPr>
            <w:tcW w:w="9628" w:type="dxa"/>
          </w:tcPr>
          <w:p w14:paraId="3FD9DB5D" w14:textId="77777777" w:rsidR="001C0DB1" w:rsidRPr="001C0DB1" w:rsidRDefault="001C0DB1" w:rsidP="001C0DB1">
            <w:pPr>
              <w:overflowPunct w:val="0"/>
              <w:autoSpaceDE w:val="0"/>
              <w:autoSpaceDN w:val="0"/>
              <w:adjustRightInd w:val="0"/>
              <w:spacing w:after="120"/>
              <w:jc w:val="both"/>
              <w:textAlignment w:val="baseline"/>
              <w:rPr>
                <w:i/>
                <w:szCs w:val="20"/>
              </w:rPr>
            </w:pPr>
            <w:r w:rsidRPr="001C0DB1">
              <w:rPr>
                <w:b/>
                <w:szCs w:val="20"/>
              </w:rPr>
              <w:lastRenderedPageBreak/>
              <w:t xml:space="preserve">Obiettivo: </w:t>
            </w:r>
            <w:r w:rsidRPr="001C0DB1">
              <w:rPr>
                <w:b/>
                <w:szCs w:val="20"/>
                <w:u w:val="single"/>
              </w:rPr>
              <w:t>Protezione e ripristino della biodiversità e degli Ecosistemi</w:t>
            </w:r>
            <w:r w:rsidRPr="001C0DB1">
              <w:rPr>
                <w:b/>
                <w:szCs w:val="20"/>
              </w:rPr>
              <w:t xml:space="preserve"> </w:t>
            </w:r>
            <w:r w:rsidRPr="001C0DB1">
              <w:rPr>
                <w:i/>
                <w:szCs w:val="20"/>
              </w:rPr>
              <w:t>(Non pertinente)</w:t>
            </w:r>
          </w:p>
        </w:tc>
      </w:tr>
    </w:tbl>
    <w:p w14:paraId="252F5AC6" w14:textId="77777777" w:rsidR="001C0DB1" w:rsidRDefault="001C0DB1" w:rsidP="004A6CE5">
      <w:pPr>
        <w:spacing w:line="360" w:lineRule="auto"/>
        <w:jc w:val="both"/>
        <w:rPr>
          <w:rFonts w:ascii="Titillium" w:eastAsia="Times New Roman" w:hAnsi="Titillium" w:cs="Open Sans"/>
          <w:color w:val="000000"/>
          <w:sz w:val="21"/>
          <w:szCs w:val="21"/>
          <w:shd w:val="clear" w:color="auto" w:fill="FFFFFF"/>
          <w:lang w:eastAsia="it-IT"/>
        </w:rPr>
      </w:pPr>
    </w:p>
    <w:sectPr w:rsidR="001C0DB1" w:rsidSect="000665B5">
      <w:headerReference w:type="default" r:id="rId10"/>
      <w:footerReference w:type="default" r:id="rId11"/>
      <w:pgSz w:w="11900" w:h="16840"/>
      <w:pgMar w:top="2919" w:right="701" w:bottom="1134" w:left="1134" w:header="23"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8276" w14:textId="77777777" w:rsidR="000665B5" w:rsidRDefault="000665B5" w:rsidP="000151A3">
      <w:r>
        <w:separator/>
      </w:r>
    </w:p>
  </w:endnote>
  <w:endnote w:type="continuationSeparator" w:id="0">
    <w:p w14:paraId="219F3DFB" w14:textId="77777777" w:rsidR="000665B5" w:rsidRDefault="000665B5" w:rsidP="0001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SemiBold">
    <w:charset w:val="00"/>
    <w:family w:val="auto"/>
    <w:pitch w:val="variable"/>
    <w:sig w:usb0="00000007" w:usb1="00000001" w:usb2="00000000" w:usb3="00000000" w:csb0="00000093" w:csb1="00000000"/>
  </w:font>
  <w:font w:name="Titillium">
    <w:altName w:val="Calibri"/>
    <w:panose1 w:val="00000000000000000000"/>
    <w:charset w:val="4D"/>
    <w:family w:val="auto"/>
    <w:notTrueType/>
    <w:pitch w:val="variable"/>
    <w:sig w:usb0="00000007" w:usb1="00000001" w:usb2="00000000" w:usb3="00000000" w:csb0="00000093"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C052" w14:textId="20BC9E79" w:rsidR="000151A3" w:rsidRDefault="009D2307" w:rsidP="000151A3">
    <w:pPr>
      <w:pStyle w:val="Pidipagina"/>
      <w:tabs>
        <w:tab w:val="clear" w:pos="9638"/>
      </w:tabs>
      <w:ind w:left="-1134"/>
    </w:pPr>
    <w:r>
      <w:rPr>
        <w:noProof/>
      </w:rPr>
      <w:drawing>
        <wp:inline distT="0" distB="0" distL="0" distR="0" wp14:anchorId="7F184E76" wp14:editId="62870225">
          <wp:extent cx="1914525" cy="361315"/>
          <wp:effectExtent l="0" t="0" r="9525" b="635"/>
          <wp:docPr id="9" name="Picture 9" descr="Immagine che contiene Carattere, logo, Elementi grafici, testo&#10;&#10;Descrizione generata automaticamente"/>
          <wp:cNvGraphicFramePr/>
          <a:graphic xmlns:a="http://schemas.openxmlformats.org/drawingml/2006/main">
            <a:graphicData uri="http://schemas.openxmlformats.org/drawingml/2006/picture">
              <pic:pic xmlns:pic="http://schemas.openxmlformats.org/drawingml/2006/picture">
                <pic:nvPicPr>
                  <pic:cNvPr id="9" name="Picture 9" descr="Immagine che contiene Carattere, logo, Elementi grafici, testo&#10;&#10;Descrizione generata automaticamente"/>
                  <pic:cNvPicPr/>
                </pic:nvPicPr>
                <pic:blipFill>
                  <a:blip r:embed="rId1"/>
                  <a:stretch>
                    <a:fillRect/>
                  </a:stretch>
                </pic:blipFill>
                <pic:spPr>
                  <a:xfrm>
                    <a:off x="0" y="0"/>
                    <a:ext cx="1914525" cy="361315"/>
                  </a:xfrm>
                  <a:prstGeom prst="rect">
                    <a:avLst/>
                  </a:prstGeom>
                </pic:spPr>
              </pic:pic>
            </a:graphicData>
          </a:graphic>
        </wp:inline>
      </w:drawing>
    </w:r>
    <w:r w:rsidR="000151A3">
      <w:rPr>
        <w:noProof/>
        <w:lang w:eastAsia="it-IT"/>
      </w:rPr>
      <w:drawing>
        <wp:inline distT="0" distB="0" distL="0" distR="0" wp14:anchorId="1169656D" wp14:editId="1FF46C08">
          <wp:extent cx="8495588" cy="1084881"/>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8532466" cy="10895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95FB" w14:textId="77777777" w:rsidR="000665B5" w:rsidRDefault="000665B5" w:rsidP="000151A3">
      <w:r>
        <w:separator/>
      </w:r>
    </w:p>
  </w:footnote>
  <w:footnote w:type="continuationSeparator" w:id="0">
    <w:p w14:paraId="04AE8511" w14:textId="77777777" w:rsidR="000665B5" w:rsidRDefault="000665B5" w:rsidP="000151A3">
      <w:r>
        <w:continuationSeparator/>
      </w:r>
    </w:p>
  </w:footnote>
  <w:footnote w:id="1">
    <w:p w14:paraId="12338FDA" w14:textId="77777777" w:rsidR="004A6CE5" w:rsidRPr="001C0DB1" w:rsidRDefault="004A6CE5" w:rsidP="004A6CE5">
      <w:pPr>
        <w:pStyle w:val="Testonotaapidipagina"/>
        <w:jc w:val="both"/>
        <w:rPr>
          <w:rFonts w:ascii="Times New Roman" w:hAnsi="Times New Roman"/>
        </w:rPr>
      </w:pPr>
      <w:r w:rsidRPr="000F1C92">
        <w:rPr>
          <w:rStyle w:val="Rimandonotaapidipagina"/>
          <w:rFonts w:cs="Calibri"/>
        </w:rPr>
        <w:footnoteRef/>
      </w:r>
      <w:r w:rsidRPr="008A73A5">
        <w:rPr>
          <w:rFonts w:cs="Calibri"/>
        </w:rPr>
        <w:t xml:space="preserve"> </w:t>
      </w:r>
      <w:r w:rsidRPr="001C0DB1">
        <w:rPr>
          <w:rFonts w:ascii="Times New Roman" w:hAnsi="Times New Roman"/>
        </w:rPr>
        <w:t>Per gli operatori economici italiani o stranieri residenti in Italia, la dichiarazione deve essere sottoscritta da un legale rappresentante ovvero da un procuratore</w:t>
      </w:r>
      <w:r w:rsidRPr="001C0DB1">
        <w:rPr>
          <w:rFonts w:ascii="Times New Roman" w:hAnsi="Times New Roman"/>
          <w:vertAlign w:val="superscript"/>
        </w:rPr>
        <w:fldChar w:fldCharType="begin"/>
      </w:r>
      <w:r w:rsidRPr="001C0DB1">
        <w:rPr>
          <w:rFonts w:ascii="Times New Roman" w:hAnsi="Times New Roman"/>
          <w:vertAlign w:val="superscript"/>
        </w:rPr>
        <w:instrText xml:space="preserve"> NOTEREF _Ref41906052 \h  \* MERGEFORMAT </w:instrText>
      </w:r>
      <w:r w:rsidRPr="001C0DB1">
        <w:rPr>
          <w:rFonts w:ascii="Times New Roman" w:hAnsi="Times New Roman"/>
          <w:vertAlign w:val="superscript"/>
        </w:rPr>
      </w:r>
      <w:r w:rsidRPr="001C0DB1">
        <w:rPr>
          <w:rFonts w:ascii="Times New Roman" w:hAnsi="Times New Roman"/>
          <w:vertAlign w:val="superscript"/>
        </w:rPr>
        <w:fldChar w:fldCharType="separate"/>
      </w:r>
      <w:r w:rsidRPr="001C0DB1">
        <w:rPr>
          <w:rFonts w:ascii="Times New Roman" w:hAnsi="Times New Roman"/>
          <w:vertAlign w:val="superscript"/>
        </w:rPr>
        <w:t>2</w:t>
      </w:r>
      <w:r w:rsidRPr="001C0DB1">
        <w:rPr>
          <w:rFonts w:ascii="Times New Roman" w:hAnsi="Times New Roman"/>
          <w:vertAlign w:val="superscript"/>
        </w:rPr>
        <w:fldChar w:fldCharType="end"/>
      </w:r>
      <w:r w:rsidRPr="001C0DB1">
        <w:rPr>
          <w:rFonts w:ascii="Times New Roman" w:hAnsi="Times New Roman"/>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2">
    <w:p w14:paraId="5F226706" w14:textId="77777777" w:rsidR="004A6CE5" w:rsidRPr="001C0DB1" w:rsidRDefault="004A6CE5" w:rsidP="004A6CE5">
      <w:pPr>
        <w:pStyle w:val="Testonotaapidipagina"/>
        <w:jc w:val="both"/>
        <w:rPr>
          <w:rFonts w:ascii="Times New Roman" w:hAnsi="Times New Roman"/>
        </w:rPr>
      </w:pPr>
      <w:r w:rsidRPr="001C0DB1">
        <w:rPr>
          <w:rStyle w:val="Rimandonotaapidipagina"/>
          <w:rFonts w:ascii="Times New Roman" w:hAnsi="Times New Roman"/>
        </w:rPr>
        <w:footnoteRef/>
      </w:r>
      <w:r w:rsidRPr="001C0DB1">
        <w:rPr>
          <w:rFonts w:ascii="Times New Roman" w:hAnsi="Times New Roman"/>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1B6A" w14:textId="3B90ACF5" w:rsidR="000151A3" w:rsidRDefault="00581CDD" w:rsidP="000151A3">
    <w:pPr>
      <w:pStyle w:val="Intestazione"/>
      <w:tabs>
        <w:tab w:val="clear" w:pos="9638"/>
      </w:tabs>
      <w:ind w:left="-1134" w:right="-1134"/>
    </w:pPr>
    <w:r>
      <w:rPr>
        <w:noProof/>
        <w:lang w:eastAsia="it-IT"/>
      </w:rPr>
      <w:drawing>
        <wp:anchor distT="0" distB="0" distL="114300" distR="114300" simplePos="0" relativeHeight="251660288" behindDoc="0" locked="0" layoutInCell="1" allowOverlap="1" wp14:anchorId="20B2C7C9" wp14:editId="0653E9F0">
          <wp:simplePos x="0" y="0"/>
          <wp:positionH relativeFrom="column">
            <wp:posOffset>5156835</wp:posOffset>
          </wp:positionH>
          <wp:positionV relativeFrom="paragraph">
            <wp:posOffset>261620</wp:posOffset>
          </wp:positionV>
          <wp:extent cx="1381125" cy="423789"/>
          <wp:effectExtent l="0" t="0" r="0" b="0"/>
          <wp:wrapNone/>
          <wp:docPr id="1390786629" name="Immagine 1"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786629" name="Immagine 1" descr="Immagine che contiene testo, Carattere,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81125" cy="423789"/>
                  </a:xfrm>
                  <a:prstGeom prst="rect">
                    <a:avLst/>
                  </a:prstGeom>
                </pic:spPr>
              </pic:pic>
            </a:graphicData>
          </a:graphic>
          <wp14:sizeRelH relativeFrom="page">
            <wp14:pctWidth>0</wp14:pctWidth>
          </wp14:sizeRelH>
          <wp14:sizeRelV relativeFrom="page">
            <wp14:pctHeight>0</wp14:pctHeight>
          </wp14:sizeRelV>
        </wp:anchor>
      </w:drawing>
    </w:r>
    <w:r w:rsidR="00D709B3">
      <w:rPr>
        <w:noProof/>
        <w:lang w:eastAsia="it-IT"/>
      </w:rPr>
      <w:drawing>
        <wp:inline distT="0" distB="0" distL="0" distR="0" wp14:anchorId="1ADB9ECB" wp14:editId="3848172F">
          <wp:extent cx="7654452" cy="1183341"/>
          <wp:effectExtent l="0" t="0" r="381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7723225" cy="1193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02BF3"/>
    <w:multiLevelType w:val="hybridMultilevel"/>
    <w:tmpl w:val="9814D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505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1A3"/>
    <w:rsid w:val="000151A3"/>
    <w:rsid w:val="00024335"/>
    <w:rsid w:val="0005214D"/>
    <w:rsid w:val="00055CCC"/>
    <w:rsid w:val="000665B5"/>
    <w:rsid w:val="00167E3E"/>
    <w:rsid w:val="00194766"/>
    <w:rsid w:val="001C0DB1"/>
    <w:rsid w:val="002135CB"/>
    <w:rsid w:val="002D5A7A"/>
    <w:rsid w:val="002F57A1"/>
    <w:rsid w:val="00463331"/>
    <w:rsid w:val="004A6CE5"/>
    <w:rsid w:val="004B18A3"/>
    <w:rsid w:val="004D5ADB"/>
    <w:rsid w:val="004F2133"/>
    <w:rsid w:val="00523C83"/>
    <w:rsid w:val="00530094"/>
    <w:rsid w:val="00581CDD"/>
    <w:rsid w:val="00592042"/>
    <w:rsid w:val="005A6032"/>
    <w:rsid w:val="005B4F17"/>
    <w:rsid w:val="00614252"/>
    <w:rsid w:val="00633B2C"/>
    <w:rsid w:val="00634241"/>
    <w:rsid w:val="00647DF6"/>
    <w:rsid w:val="00660EA3"/>
    <w:rsid w:val="006E7D38"/>
    <w:rsid w:val="0073373F"/>
    <w:rsid w:val="0074198B"/>
    <w:rsid w:val="007461AA"/>
    <w:rsid w:val="00790F8B"/>
    <w:rsid w:val="00810939"/>
    <w:rsid w:val="00831135"/>
    <w:rsid w:val="00835217"/>
    <w:rsid w:val="008A4AFF"/>
    <w:rsid w:val="00933B7E"/>
    <w:rsid w:val="00950267"/>
    <w:rsid w:val="009C1493"/>
    <w:rsid w:val="009D2307"/>
    <w:rsid w:val="009F2615"/>
    <w:rsid w:val="00A137E0"/>
    <w:rsid w:val="00A473CF"/>
    <w:rsid w:val="00A60179"/>
    <w:rsid w:val="00A63A0B"/>
    <w:rsid w:val="00A63F94"/>
    <w:rsid w:val="00A769B4"/>
    <w:rsid w:val="00A80D9E"/>
    <w:rsid w:val="00AA1B90"/>
    <w:rsid w:val="00AC554D"/>
    <w:rsid w:val="00AE001E"/>
    <w:rsid w:val="00B51061"/>
    <w:rsid w:val="00C35781"/>
    <w:rsid w:val="00C44176"/>
    <w:rsid w:val="00C57DC6"/>
    <w:rsid w:val="00CD6542"/>
    <w:rsid w:val="00D0512C"/>
    <w:rsid w:val="00D709B3"/>
    <w:rsid w:val="00DA28A3"/>
    <w:rsid w:val="00E210EF"/>
    <w:rsid w:val="00EB0EF4"/>
    <w:rsid w:val="00EB1ACB"/>
    <w:rsid w:val="00EE529B"/>
    <w:rsid w:val="00F87F08"/>
    <w:rsid w:val="00FB6D3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D633D"/>
  <w15:chartTrackingRefBased/>
  <w15:docId w15:val="{D8F3A4AD-A939-804A-AEC1-19D33A710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51A3"/>
    <w:pPr>
      <w:tabs>
        <w:tab w:val="center" w:pos="4819"/>
        <w:tab w:val="right" w:pos="9638"/>
      </w:tabs>
    </w:pPr>
  </w:style>
  <w:style w:type="character" w:customStyle="1" w:styleId="IntestazioneCarattere">
    <w:name w:val="Intestazione Carattere"/>
    <w:basedOn w:val="Carpredefinitoparagrafo"/>
    <w:link w:val="Intestazione"/>
    <w:uiPriority w:val="99"/>
    <w:rsid w:val="000151A3"/>
  </w:style>
  <w:style w:type="paragraph" w:styleId="Pidipagina">
    <w:name w:val="footer"/>
    <w:basedOn w:val="Normale"/>
    <w:link w:val="PidipaginaCarattere"/>
    <w:uiPriority w:val="99"/>
    <w:unhideWhenUsed/>
    <w:rsid w:val="000151A3"/>
    <w:pPr>
      <w:tabs>
        <w:tab w:val="center" w:pos="4819"/>
        <w:tab w:val="right" w:pos="9638"/>
      </w:tabs>
    </w:pPr>
  </w:style>
  <w:style w:type="character" w:customStyle="1" w:styleId="PidipaginaCarattere">
    <w:name w:val="Piè di pagina Carattere"/>
    <w:basedOn w:val="Carpredefinitoparagrafo"/>
    <w:link w:val="Pidipagina"/>
    <w:uiPriority w:val="99"/>
    <w:rsid w:val="000151A3"/>
  </w:style>
  <w:style w:type="paragraph" w:styleId="Paragrafoelenco">
    <w:name w:val="List Paragraph"/>
    <w:basedOn w:val="Normale"/>
    <w:uiPriority w:val="34"/>
    <w:qFormat/>
    <w:rsid w:val="000151A3"/>
    <w:pPr>
      <w:ind w:left="720"/>
      <w:contextualSpacing/>
    </w:pPr>
  </w:style>
  <w:style w:type="paragraph" w:styleId="Testonotaapidipagina">
    <w:name w:val="footnote text"/>
    <w:basedOn w:val="Normale"/>
    <w:link w:val="TestonotaapidipaginaCarattere"/>
    <w:uiPriority w:val="99"/>
    <w:semiHidden/>
    <w:unhideWhenUsed/>
    <w:rsid w:val="004A6CE5"/>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4A6CE5"/>
    <w:rPr>
      <w:rFonts w:ascii="Calibri" w:eastAsia="Calibri" w:hAnsi="Calibri" w:cs="Times New Roman"/>
      <w:sz w:val="20"/>
      <w:szCs w:val="20"/>
    </w:rPr>
  </w:style>
  <w:style w:type="character" w:styleId="Rimandonotaapidipagina">
    <w:name w:val="footnote reference"/>
    <w:uiPriority w:val="99"/>
    <w:rsid w:val="004A6CE5"/>
    <w:rPr>
      <w:vertAlign w:val="superscript"/>
    </w:rPr>
  </w:style>
  <w:style w:type="table" w:styleId="Grigliatabella">
    <w:name w:val="Table Grid"/>
    <w:basedOn w:val="Tabellanormale"/>
    <w:uiPriority w:val="99"/>
    <w:rsid w:val="001C0DB1"/>
    <w:rPr>
      <w:rFonts w:ascii="Times New Roman" w:eastAsia="Times New Roman" w:hAnsi="Times New Roman" w:cs="Times New Roman"/>
      <w:sz w:val="20"/>
      <w:szCs w:val="16"/>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35CB"/>
    <w:pPr>
      <w:autoSpaceDE w:val="0"/>
      <w:autoSpaceDN w:val="0"/>
      <w:adjustRightInd w:val="0"/>
    </w:pPr>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98c2fc-ef96-41f5-a6be-4e19eee013d8" xsi:nil="true"/>
    <lcf76f155ced4ddcb4097134ff3c332f xmlns="33de9cbb-7065-497c-aaf6-21859a933a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77A26F539967D4F98503910BA4FFFD8" ma:contentTypeVersion="15" ma:contentTypeDescription="Creare un nuovo documento." ma:contentTypeScope="" ma:versionID="63b9c261a55c251c9d1e50215d3749c4">
  <xsd:schema xmlns:xsd="http://www.w3.org/2001/XMLSchema" xmlns:xs="http://www.w3.org/2001/XMLSchema" xmlns:p="http://schemas.microsoft.com/office/2006/metadata/properties" xmlns:ns2="33de9cbb-7065-497c-aaf6-21859a933a93" xmlns:ns3="a398c2fc-ef96-41f5-a6be-4e19eee013d8" targetNamespace="http://schemas.microsoft.com/office/2006/metadata/properties" ma:root="true" ma:fieldsID="a66aada771cda6968eaf211002d80a89" ns2:_="" ns3:_="">
    <xsd:import namespace="33de9cbb-7065-497c-aaf6-21859a933a93"/>
    <xsd:import namespace="a398c2fc-ef96-41f5-a6be-4e19eee013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e9cbb-7065-497c-aaf6-21859a933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98c2fc-ef96-41f5-a6be-4e19eee013d8"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71b5f323-8b4a-4b41-bb8e-fb1b53a1f540}" ma:internalName="TaxCatchAll" ma:showField="CatchAllData" ma:web="a398c2fc-ef96-41f5-a6be-4e19eee01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1153EC-F8C1-4A5D-A81B-845253525E30}">
  <ds:schemaRefs>
    <ds:schemaRef ds:uri="http://schemas.microsoft.com/sharepoint/v3/contenttype/forms"/>
  </ds:schemaRefs>
</ds:datastoreItem>
</file>

<file path=customXml/itemProps2.xml><?xml version="1.0" encoding="utf-8"?>
<ds:datastoreItem xmlns:ds="http://schemas.openxmlformats.org/officeDocument/2006/customXml" ds:itemID="{9A3196CB-CEB0-4FD7-ABFC-EC22C166E92F}">
  <ds:schemaRefs>
    <ds:schemaRef ds:uri="http://schemas.microsoft.com/office/2006/metadata/properties"/>
    <ds:schemaRef ds:uri="http://schemas.microsoft.com/office/infopath/2007/PartnerControls"/>
    <ds:schemaRef ds:uri="a398c2fc-ef96-41f5-a6be-4e19eee013d8"/>
    <ds:schemaRef ds:uri="33de9cbb-7065-497c-aaf6-21859a933a93"/>
  </ds:schemaRefs>
</ds:datastoreItem>
</file>

<file path=customXml/itemProps3.xml><?xml version="1.0" encoding="utf-8"?>
<ds:datastoreItem xmlns:ds="http://schemas.openxmlformats.org/officeDocument/2006/customXml" ds:itemID="{AF1EF00A-4955-43F7-9E6C-2EE4ED7FB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e9cbb-7065-497c-aaf6-21859a933a93"/>
    <ds:schemaRef ds:uri="a398c2fc-ef96-41f5-a6be-4e19eee01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1520</Words>
  <Characters>8665</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VITTORIA DE IORIO</cp:lastModifiedBy>
  <cp:revision>13</cp:revision>
  <dcterms:created xsi:type="dcterms:W3CDTF">2024-09-27T06:38:00Z</dcterms:created>
  <dcterms:modified xsi:type="dcterms:W3CDTF">2025-01-15T07:24:00Z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0x010100777A26F539967D4F98503910BA4FFFD8</vt:lpwstr>
  </property>
  <property fmtid="{D5CDD505-2E9C-101B-9397-08002B2CF9AE}" pid="3" name="MediaServiceImageTags">
    <vt:lpwstr/>
  </property>
  <property fmtid="{D5CDD505-2E9C-101B-9397-08002B2CF9AE}" pid="4" name="MSIP_Label_2ad0b24d-6422-44b0-b3de-abb3a9e8c81a_Enabled">
    <vt:lpwstr>true</vt:lpwstr>
  </property>
  <property fmtid="{D5CDD505-2E9C-101B-9397-08002B2CF9AE}" pid="5" name="MSIP_Label_2ad0b24d-6422-44b0-b3de-abb3a9e8c81a_SetDate">
    <vt:lpwstr>2023-07-20T10:38:38Z</vt:lpwstr>
  </property>
  <property fmtid="{D5CDD505-2E9C-101B-9397-08002B2CF9AE}" pid="6" name="MSIP_Label_2ad0b24d-6422-44b0-b3de-abb3a9e8c81a_Method">
    <vt:lpwstr>Standard</vt:lpwstr>
  </property>
  <property fmtid="{D5CDD505-2E9C-101B-9397-08002B2CF9AE}" pid="7" name="MSIP_Label_2ad0b24d-6422-44b0-b3de-abb3a9e8c81a_Name">
    <vt:lpwstr>defa4170-0d19-0005-0004-bc88714345d2</vt:lpwstr>
  </property>
  <property fmtid="{D5CDD505-2E9C-101B-9397-08002B2CF9AE}" pid="8" name="MSIP_Label_2ad0b24d-6422-44b0-b3de-abb3a9e8c81a_SiteId">
    <vt:lpwstr>2fcfe26a-bb62-46b0-b1e3-28f9da0c45fd</vt:lpwstr>
  </property>
  <property fmtid="{D5CDD505-2E9C-101B-9397-08002B2CF9AE}" pid="9" name="MSIP_Label_2ad0b24d-6422-44b0-b3de-abb3a9e8c81a_ActionId">
    <vt:lpwstr>595bb8e7-fec6-40bd-ae28-af78578325da</vt:lpwstr>
  </property>
  <property fmtid="{D5CDD505-2E9C-101B-9397-08002B2CF9AE}" pid="10" name="MSIP_Label_2ad0b24d-6422-44b0-b3de-abb3a9e8c81a_ContentBits">
    <vt:lpwstr>0</vt:lpwstr>
  </property>
</Properties>
</file>